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6" w:type="dxa"/>
        <w:tblInd w:w="-12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shd w:val="clear" w:color="auto" w:fill="FFFFFF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1570"/>
        <w:gridCol w:w="786"/>
        <w:gridCol w:w="1994"/>
        <w:gridCol w:w="2084"/>
        <w:gridCol w:w="1540"/>
        <w:gridCol w:w="1631"/>
        <w:gridCol w:w="1631"/>
        <w:gridCol w:w="1359"/>
        <w:gridCol w:w="1269"/>
        <w:gridCol w:w="1722"/>
      </w:tblGrid>
      <w:tr w:rsidR="00B90C3C" w14:paraId="311354A9" w14:textId="77777777" w:rsidTr="00313270">
        <w:trPr>
          <w:trHeight w:val="521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</w:tcPr>
          <w:p w14:paraId="060A2302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39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  <w:tcMar>
              <w:left w:w="73" w:type="dxa"/>
            </w:tcMar>
          </w:tcPr>
          <w:p w14:paraId="4DEDA658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  <w:t>THEMATIC AREA: ACCOUNTABILITY</w:t>
            </w:r>
          </w:p>
        </w:tc>
      </w:tr>
      <w:tr w:rsidR="00B90C3C" w14:paraId="713F8220" w14:textId="77777777" w:rsidTr="00313270">
        <w:trPr>
          <w:trHeight w:val="340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</w:tcPr>
          <w:p w14:paraId="4DA3B74D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39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left w:w="73" w:type="dxa"/>
            </w:tcMar>
          </w:tcPr>
          <w:p w14:paraId="1CBBF1FF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  <w:t>1.1 PUBLIC ACCOUNTS COMMITTEE AND AUDIT REPORT</w:t>
            </w:r>
          </w:p>
        </w:tc>
      </w:tr>
      <w:tr w:rsidR="00B90C3C" w14:paraId="51E1962F" w14:textId="77777777" w:rsidTr="00313270">
        <w:trPr>
          <w:trHeight w:val="340"/>
        </w:trPr>
        <w:tc>
          <w:tcPr>
            <w:tcW w:w="2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2C6FF233" w14:textId="77777777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COMMITMENT/MILESTONES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5DAB49A5" w14:textId="77777777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INDICATOR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3524D9" w14:textId="77777777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DEFINITION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D34D83" w14:textId="77777777" w:rsidR="00B90C3C" w:rsidRDefault="00B90C3C" w:rsidP="003132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BASELINE</w:t>
            </w:r>
          </w:p>
          <w:p w14:paraId="3951424D" w14:textId="77777777" w:rsidR="00B90C3C" w:rsidRDefault="00B90C3C" w:rsidP="003132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696826" w14:textId="77777777" w:rsidR="00B90C3C" w:rsidRDefault="00B90C3C" w:rsidP="003132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END TARGET</w:t>
            </w:r>
          </w:p>
          <w:p w14:paraId="4FCD7463" w14:textId="77777777" w:rsidR="00B90C3C" w:rsidRDefault="00B90C3C" w:rsidP="003132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F6DA1A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 xml:space="preserve">PROGRESS AS AT JUNE 2023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7419CCA4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 xml:space="preserve">MEANS OF VERIFICATION 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CCAE6F" w14:textId="77777777" w:rsidR="00B90C3C" w:rsidRDefault="00B90C3C" w:rsidP="00313270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REMARKS (NEXT STEPS)</w:t>
            </w:r>
          </w:p>
        </w:tc>
        <w:tc>
          <w:tcPr>
            <w:tcW w:w="17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734C9FBA" w14:textId="77777777" w:rsidR="00B90C3C" w:rsidRDefault="00B90C3C" w:rsidP="00313270">
            <w:pPr>
              <w:widowControl w:val="0"/>
              <w:pBdr>
                <w:bottom w:val="single" w:sz="4" w:space="1" w:color="auto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RESPOSIBILITY</w:t>
            </w:r>
          </w:p>
          <w:p w14:paraId="5D98A6BE" w14:textId="77777777" w:rsidR="00B90C3C" w:rsidRDefault="00B90C3C" w:rsidP="00313270">
            <w:pPr>
              <w:widowControl w:val="0"/>
              <w:pBdr>
                <w:bottom w:val="single" w:sz="4" w:space="1" w:color="auto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</w:pPr>
          </w:p>
          <w:p w14:paraId="4441B0BF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</w:pPr>
          </w:p>
          <w:p w14:paraId="2726748B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  <w:t>LEAD</w:t>
            </w:r>
          </w:p>
          <w:p w14:paraId="0951B438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  <w:t>Internal Audit Agency (IAA)</w:t>
            </w:r>
          </w:p>
          <w:p w14:paraId="1E7B72E8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</w:pPr>
          </w:p>
          <w:p w14:paraId="00F3E85B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  <w:t xml:space="preserve">Other State Actors </w:t>
            </w:r>
          </w:p>
          <w:p w14:paraId="282595C5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  <w:t>Public Accounts Committee (PAC), Commission for Human Rights and Administrative Justice {CHRAJ).</w:t>
            </w:r>
          </w:p>
          <w:p w14:paraId="44EF6E93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</w:pPr>
          </w:p>
          <w:p w14:paraId="3071D1BC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  <w:t>Collaborating institutions</w:t>
            </w:r>
          </w:p>
          <w:p w14:paraId="1987F0AA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  <w:t>Ghana Anti-Corruption Coalition (GACC), Ghana Integrity Initiative (GII</w:t>
            </w:r>
          </w:p>
          <w:p w14:paraId="0F287BA8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  <w:t>Responsible Institutions</w:t>
            </w:r>
          </w:p>
          <w:p w14:paraId="1F1CA3F7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  <w:t>Internal Audit Agency (IAA),</w:t>
            </w:r>
          </w:p>
          <w:p w14:paraId="28CAFC98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  <w:p w14:paraId="0E492019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  <w:p w14:paraId="2661207F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</w:pPr>
          </w:p>
          <w:p w14:paraId="77287190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  <w:p w14:paraId="6599A1D0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</w:pPr>
          </w:p>
        </w:tc>
      </w:tr>
      <w:tr w:rsidR="00B90C3C" w14:paraId="1E205DFA" w14:textId="77777777" w:rsidTr="00B90C3C">
        <w:trPr>
          <w:trHeight w:val="2636"/>
        </w:trPr>
        <w:tc>
          <w:tcPr>
            <w:tcW w:w="2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64B58F2" w14:textId="77777777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val="en-GB" w:eastAsia="en-ZW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  <w:t>Commitment 1.1.1: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Ensure effective implementation of recommendations of Public Accounts Committee by Ministries, Departments and Agencies as well as Metropolitan, Municipal and District Assemblies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State Owned Enterprises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SoEs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) and Independent Constitutional Bodies (ICBs).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3A02DE2" w14:textId="77777777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bookmarkStart w:id="0" w:name="__UnoMark__478_2000023245"/>
            <w:bookmarkStart w:id="1" w:name="__UnoMark__477_2000023245"/>
            <w:bookmarkEnd w:id="0"/>
            <w:bookmarkEnd w:id="1"/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Percentage of PAC recommendations implemented by MDAs and MMDAs, SOE, and IOBs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30CF524" w14:textId="77777777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bookmarkStart w:id="2" w:name="__UnoMark__479_2000023245"/>
            <w:bookmarkStart w:id="3" w:name="__UnoMark__480_2000023245"/>
            <w:bookmarkEnd w:id="2"/>
            <w:bookmarkEnd w:id="3"/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The indicator measures proportion of PAC recommendations implemented by MDAs and MMDAs, SOEs and IOBs expressed as a percentage of the total PAC recommendations.</w:t>
            </w:r>
          </w:p>
          <w:p w14:paraId="33254F34" w14:textId="77777777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395C51A9" w14:textId="77777777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5B59D15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0%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357FC8E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All PAC recommendations (100%) are implemented by 2023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170EB03" w14:textId="23E8BDB7" w:rsidR="000A11D3" w:rsidRPr="00E61299" w:rsidRDefault="000A11D3" w:rsidP="00CC2D5D">
            <w:pPr>
              <w:widowControl w:val="0"/>
              <w:tabs>
                <w:tab w:val="left" w:pos="821"/>
              </w:tabs>
              <w:spacing w:before="119" w:after="0" w:line="276" w:lineRule="auto"/>
              <w:ind w:right="106"/>
              <w:jc w:val="both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54% of recommendations have been implemented.</w:t>
            </w:r>
            <w:r w:rsidR="00C736C6"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(</w:t>
            </w:r>
            <w:r w:rsidR="00C736C6" w:rsidRPr="00E61299">
              <w:rPr>
                <w:rFonts w:ascii="Times New Roman" w:eastAsia="Calibri" w:hAnsi="Times New Roman" w:cs="Times New Roman"/>
                <w:i/>
                <w:iCs/>
                <w:color w:val="00000A"/>
                <w:sz w:val="20"/>
                <w:szCs w:val="20"/>
                <w:lang w:val="en-GB"/>
              </w:rPr>
              <w:t>See note 1).</w:t>
            </w:r>
          </w:p>
          <w:p w14:paraId="2180A9D5" w14:textId="77777777" w:rsidR="00B90C3C" w:rsidRPr="00E61299" w:rsidRDefault="00B90C3C" w:rsidP="000A11D3">
            <w:pPr>
              <w:widowControl w:val="0"/>
              <w:tabs>
                <w:tab w:val="left" w:pos="821"/>
              </w:tabs>
              <w:spacing w:before="119" w:after="0" w:line="276" w:lineRule="auto"/>
              <w:ind w:right="106"/>
              <w:jc w:val="both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8C40CA8" w14:textId="77777777" w:rsidR="00B90C3C" w:rsidRDefault="00CC2D5D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bookmarkStart w:id="4" w:name="__UnoMark__482_2000023245"/>
            <w:bookmarkStart w:id="5" w:name="__UnoMark__481_2000023245"/>
            <w:bookmarkEnd w:id="4"/>
            <w:bookmarkEnd w:id="5"/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Report of Field Operations.</w:t>
            </w:r>
          </w:p>
          <w:p w14:paraId="07CD6553" w14:textId="77777777" w:rsidR="000A11D3" w:rsidRDefault="000A11D3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2022 Annual Committees reports</w:t>
            </w:r>
          </w:p>
          <w:p w14:paraId="6000067A" w14:textId="5186EE08" w:rsidR="000A11D3" w:rsidRDefault="000A11D3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2022 Internal Auditors Performance report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C0555B3" w14:textId="77777777" w:rsidR="00B90C3C" w:rsidRDefault="00B90C3C" w:rsidP="00313270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73B5BCFE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bookmarkStart w:id="6" w:name="__UnoMark__488_2000023245"/>
            <w:bookmarkStart w:id="7" w:name="__UnoMark__491_2000023245"/>
            <w:bookmarkStart w:id="8" w:name="__UnoMark__484_2000023245"/>
            <w:bookmarkStart w:id="9" w:name="__UnoMark__483_2000023245"/>
            <w:bookmarkStart w:id="10" w:name="__UnoMark__492_2000023245"/>
            <w:bookmarkStart w:id="11" w:name="__UnoMark__489_2000023245"/>
            <w:bookmarkStart w:id="12" w:name="__UnoMark__485_2000023245"/>
            <w:bookmarkStart w:id="13" w:name="__UnoMark__486_2000023245"/>
            <w:bookmarkStart w:id="14" w:name="__UnoMark__487_2000023245"/>
            <w:bookmarkStart w:id="15" w:name="__UnoMark__490_200002324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</w:tr>
      <w:tr w:rsidR="00B90C3C" w14:paraId="262F3CAB" w14:textId="77777777" w:rsidTr="00B90C3C">
        <w:trPr>
          <w:trHeight w:val="1741"/>
        </w:trPr>
        <w:tc>
          <w:tcPr>
            <w:tcW w:w="2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C2037B" w14:textId="77777777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Milestone Activities </w:t>
            </w:r>
          </w:p>
          <w:p w14:paraId="600C6058" w14:textId="77777777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1.1.1.1: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  Internal Audit Agency to build the capacity through training and support measures of at least 70% of Audit Committees of MDAs, MMDAs,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SoEs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and ICBs to implement PAC recommendations   </w:t>
            </w:r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5D907EE" w14:textId="77777777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Number of Audit Committees of MDAs, MMDAs,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ICBs trained on effective implementation of PAC recommendations by IAA </w:t>
            </w:r>
          </w:p>
        </w:tc>
        <w:tc>
          <w:tcPr>
            <w:tcW w:w="207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21207E3" w14:textId="77777777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The indicator tracks number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Audit Committee members of MDAs, MMDAs,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and IOBs demonstrating enhanced capacity to implement PAC recommendations after participating in capacity building programmes organised by IAA expressed as a percentage of the total number of 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Audit Committee members of MDAs, MMDAs,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SoEs</w:t>
            </w:r>
            <w:proofErr w:type="spellEnd"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8C53B74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There is weak Capacity of Audit Committees of MDAs, MMDAs,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SoEs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and ICBs to implement PAC recommendations</w:t>
            </w:r>
          </w:p>
        </w:tc>
        <w:tc>
          <w:tcPr>
            <w:tcW w:w="16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1867629" w14:textId="29689284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At least 70% of Audit Committees of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MDAs, MMDAs,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trained by Internal Audit Agency on effective implementation of PAC recommendations</w:t>
            </w:r>
          </w:p>
        </w:tc>
        <w:tc>
          <w:tcPr>
            <w:tcW w:w="16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E6FC305" w14:textId="3C41C220" w:rsidR="00B90C3C" w:rsidRPr="00E61299" w:rsidRDefault="000A11D3" w:rsidP="008E3C74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A total of 3,124 representing 60% of </w:t>
            </w:r>
            <w:r w:rsidR="008E3C74"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Audit Committee Members of MDAs, MMDAs and SOEs and ICDs have been trained to implement PAC reporting. </w:t>
            </w:r>
            <w:r w:rsidR="00C736C6"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(</w:t>
            </w:r>
            <w:r w:rsidR="00C736C6" w:rsidRPr="00E61299">
              <w:rPr>
                <w:rFonts w:ascii="Times New Roman" w:eastAsia="Calibri" w:hAnsi="Times New Roman" w:cs="Times New Roman"/>
                <w:i/>
                <w:iCs/>
                <w:color w:val="00000A"/>
                <w:sz w:val="20"/>
                <w:szCs w:val="20"/>
                <w:lang w:val="en-GB"/>
              </w:rPr>
              <w:t>See note 2)</w:t>
            </w:r>
          </w:p>
        </w:tc>
        <w:tc>
          <w:tcPr>
            <w:tcW w:w="13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0999A5A" w14:textId="1E786C4B" w:rsidR="00B90C3C" w:rsidRDefault="008E147E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Reports of the Trainings and Sensitization </w:t>
            </w:r>
          </w:p>
        </w:tc>
        <w:tc>
          <w:tcPr>
            <w:tcW w:w="126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FC356C6" w14:textId="77777777" w:rsidR="00B90C3C" w:rsidRDefault="00B90C3C" w:rsidP="00313270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73E4A8DE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B90C3C" w14:paraId="785B3522" w14:textId="77777777" w:rsidTr="002564B0">
        <w:trPr>
          <w:trHeight w:val="7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3734E0" w14:textId="77777777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1.1.1.2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: Internal Audit Agency trains 70% of Audit Committees of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lastRenderedPageBreak/>
              <w:t xml:space="preserve">MDAs, MMDAs,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SoEs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, ICBs in Enterprise Risk Management (ERM), International Public Sector Accounting Standards (IPSAS), Risk-based Internal Audit (RBIA), Corporate Governance, Meeting Procedures and Report Writing as well as training on Audit Committee Reporting Templates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9F45D86" w14:textId="77777777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lastRenderedPageBreak/>
              <w:t xml:space="preserve">Percentage of Audit Committees of MDAs, MMDAs,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lastRenderedPageBreak/>
              <w:t>SoEs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and ICBs   by IAA on Enterprise Risk Management (ERM), International Public Sector Accounting Standards (IPSAS), Risk-based Internal Audit (RBIA), Corporate Governance, Meeting Procedures and Report Writing as well and Audit Committee Reporting Templates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EB4CA1A" w14:textId="3E96506A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lastRenderedPageBreak/>
              <w:t xml:space="preserve"> The indicator measures number of Audit committees </w:t>
            </w:r>
            <w:r w:rsidR="00C736C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of </w:t>
            </w:r>
            <w:r w:rsidR="00C736C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lastRenderedPageBreak/>
              <w:t>MDAs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and MMDAs, SOEs and IOBs trained by IAA </w:t>
            </w:r>
            <w:r w:rsidR="00C736C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on Enterprise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Risk Management (ERM), International Public Sector Accounting Standards (IPSAS), Risk-based Internal Audit (RBIA), Corporate Governance, Meeting Procedures and Report Writing as well and Audit Committee Reporting Templates   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expressed as a percentage </w:t>
            </w:r>
            <w:r w:rsidR="00C736C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of total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number of audit committees 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of  MDAs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and MMDAs, SOEs and IOBs trained by IAA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8BA1AEB" w14:textId="77777777" w:rsidR="00B90C3C" w:rsidRDefault="00B90C3C" w:rsidP="00313270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lastRenderedPageBreak/>
              <w:t xml:space="preserve">Audits 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committees of MDAs and 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lastRenderedPageBreak/>
              <w:t>MMDAs, SOEs and IOBs requires training on Enterprise Risk Management (ERM), International Public Sector Accounting Standards (IPSAS), Risk-based Internal Audit (RBIA), Corporate Governance, Meeting Procedures and Report Writing as well and Audit Committee Reporting Templates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val="en-GB"/>
              </w:rPr>
              <w:t xml:space="preserve">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6A76A2F" w14:textId="59319531" w:rsidR="00B90C3C" w:rsidRDefault="00B90C3C" w:rsidP="00313270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lastRenderedPageBreak/>
              <w:t xml:space="preserve">At least 70% of the Audit committees </w:t>
            </w:r>
            <w:r w:rsidR="00C736C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of </w:t>
            </w:r>
            <w:r w:rsidR="00C736C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lastRenderedPageBreak/>
              <w:t>MDAs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and MMDAs, SOEs and IOBs trained by IAA </w:t>
            </w:r>
            <w:r w:rsidR="00C736C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on Enterprise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Risk Management (ERM), International Public Sector Accounting Standards (IPSAS), Risk-based Internal Audit (RBIA), Corporate Governance, Meeting Procedures and Report Writing as well and Audit Committee Reporting Templates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val="en-GB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FA16B7B" w14:textId="35199813" w:rsidR="00A020B3" w:rsidRPr="00E61299" w:rsidRDefault="00C83CF1" w:rsidP="00313270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lastRenderedPageBreak/>
              <w:t xml:space="preserve">615 Audit Committee Members, Board </w:t>
            </w:r>
            <w:r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lastRenderedPageBreak/>
              <w:t>Members, Managements have been trained in Enterprise Risk Management (ERM) reduce audit infractions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EA548CB" w14:textId="1502F46F" w:rsidR="00B90C3C" w:rsidRPr="00E61299" w:rsidRDefault="00E61299" w:rsidP="00313270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lastRenderedPageBreak/>
              <w:t>Training Reports</w:t>
            </w:r>
            <w:r w:rsidR="003B783F"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o</w:t>
            </w:r>
            <w:r w:rsidR="004632A6"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f ERM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5E65801" w14:textId="77777777" w:rsidR="00B90C3C" w:rsidRDefault="00B90C3C" w:rsidP="00313270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30CB0A69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</w:p>
        </w:tc>
      </w:tr>
      <w:tr w:rsidR="00B90C3C" w14:paraId="754AAFFA" w14:textId="77777777" w:rsidTr="00B90C3C">
        <w:trPr>
          <w:trHeight w:val="1411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E125522" w14:textId="77777777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1.1.1.3: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Internal Audit Agency collaborate with selected CSOs working on this commitment to carry out at least an assessment of the level of compliance with the various recommendations in sampled 30% of MDAs, MMDAs,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SoEs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, ICBs during the span of the NAP-4.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058D5E4" w14:textId="77777777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Assessment of the level of compliance with the various recommendations in sampled 30% of MDAs, MMDAs,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SoEs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, ICBs during the span of the NAP-4 conducted by IAA in collaboration with selected CSOs.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B124BD1" w14:textId="77777777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The indicators track the conduct of at least an assessment of the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level of compliance with the various recommendations in sampled 30% of MDAs, MMDAs,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SoEs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, ICBs during the span of the NAP-4 by IAA in collaboration with selected CSOs.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7F36F6A" w14:textId="77777777" w:rsidR="00B90C3C" w:rsidRDefault="00B90C3C" w:rsidP="00313270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Assessments yet to be conducted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05F952" w14:textId="77777777" w:rsidR="00B90C3C" w:rsidRDefault="00B90C3C" w:rsidP="00313270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An assessment of the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level of compliance with the various recommendations in sampled 30% of MDAs, MMDAs,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SoEs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, ICBs during the span of the NAP-4 is conducted by   IAA in collaboration with selected CSOs and report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lastRenderedPageBreak/>
              <w:t>shared among relevant stakeholders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3A8107" w14:textId="6D295B85" w:rsidR="00B90C3C" w:rsidRPr="00E61299" w:rsidRDefault="002857A4" w:rsidP="00313270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lastRenderedPageBreak/>
              <w:t>3 CSOs</w:t>
            </w:r>
            <w:r w:rsidR="00A020B3"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are.  Ghana Integrity Initiative</w:t>
            </w:r>
            <w:r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(GII), Centre</w:t>
            </w:r>
            <w:r w:rsidR="00A020B3"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for Local Government Advocacy</w:t>
            </w:r>
            <w:r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(CLGA) and </w:t>
            </w:r>
            <w:r w:rsidR="00A020B3"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CDD, Ghana </w:t>
            </w:r>
            <w:proofErr w:type="gramStart"/>
            <w:r w:rsidR="00856956"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are</w:t>
            </w:r>
            <w:proofErr w:type="gramEnd"/>
            <w:r w:rsidR="00856956"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currently collaborating to undertake the compliance </w:t>
            </w:r>
            <w:proofErr w:type="spellStart"/>
            <w:r w:rsidR="00856956"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assestment</w:t>
            </w:r>
            <w:proofErr w:type="spellEnd"/>
            <w:r w:rsidR="00856956"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in 30% MDAs, MMDAs, SOEs </w:t>
            </w:r>
            <w:r w:rsidR="00856956" w:rsidRPr="00E6129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lastRenderedPageBreak/>
              <w:t>and ICDs, first round is done for completion by the end of September 2024.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E56AB6C" w14:textId="7C8A8DB7" w:rsidR="00B90C3C" w:rsidRDefault="001B230C" w:rsidP="00313270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lastRenderedPageBreak/>
              <w:t xml:space="preserve">Report of </w:t>
            </w:r>
            <w:r w:rsidR="003B783F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PCMU</w:t>
            </w:r>
          </w:p>
          <w:p w14:paraId="3874B2E6" w14:textId="2CFB764A" w:rsidR="001B230C" w:rsidRDefault="001B230C" w:rsidP="00313270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FFFF4B9" w14:textId="77777777" w:rsidR="00B90C3C" w:rsidRDefault="00B90C3C" w:rsidP="00313270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95C4EDF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IAA, Selected CSOs</w:t>
            </w:r>
          </w:p>
        </w:tc>
      </w:tr>
      <w:tr w:rsidR="00B90C3C" w14:paraId="1BC69BC4" w14:textId="77777777" w:rsidTr="00D92002">
        <w:trPr>
          <w:trHeight w:val="1411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D4E0A66" w14:textId="77777777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1.1.1.4: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Support the Audit Committees to work with management to implement Audit findings in specific trust areas identified by the Auditor-General and Internal Auditors such as Cash, Procurement, Contract, Recoverable debts, Loans and outstanding, Tax Irregularities, advances unpaid or unretired, unpaid rent etc.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5F1B934" w14:textId="77777777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Percentage of Audit findings in specific trust areas identified by the Auditor-General and Internal Auditors such as Cash, Procurement, Contract, Recoverable debts, Loans and outstanding, Tax Irregularities, advances unpaid or unretired, unpaid rent etc. implemented by the audit committees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5AEB09" w14:textId="77777777" w:rsidR="00B90C3C" w:rsidRDefault="00B90C3C" w:rsidP="0031327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The indicators track the level of support extended to the audit committees by relevant stakeholders towards effective implementation of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Audit findings in specific trust areas identified by the Auditor-General and Internal Auditors such as Cash, Procurement, Contract, Recoverable debts, Loans and outstanding, Tax Irregularities, advances unpaid or unretired, unpaid rent etc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BF7AEBB" w14:textId="77777777" w:rsidR="00B90C3C" w:rsidRDefault="00B90C3C" w:rsidP="00313270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Audit committees requires support to effectively implement Audit findings in specific trust areas identified by the Auditor-General and Internal Auditors such as Cash, Procurement, Contract, Recoverable debts, Loans and outstanding, Tax Irregularities, advances unpaid or unretired, unpaid rent etc.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7F71C72" w14:textId="193AA0BA" w:rsidR="00B90C3C" w:rsidRDefault="00B90C3C" w:rsidP="00313270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Audit committees receive the required support needed </w:t>
            </w:r>
            <w:r w:rsidR="00AB27C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for </w:t>
            </w:r>
            <w:r w:rsidR="00B96B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effective implementation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of Audit findings in specific trust areas identified by the Auditor-General and Internal Auditors such as Cash, Procurement, Contract, Recoverable debts, Loans and outstanding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E0AF317" w14:textId="6881A709" w:rsidR="007D6F4C" w:rsidRDefault="007D6F4C" w:rsidP="00856956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The IAA supported </w:t>
            </w:r>
            <w:r w:rsidR="002D7D58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5</w:t>
            </w:r>
            <w:r w:rsidR="007C5B21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59</w:t>
            </w:r>
            <w:proofErr w:type="gramStart"/>
            <w:r w:rsidR="007C5B21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Audit Committee</w:t>
            </w:r>
            <w:r w:rsidR="002D7D58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s in the MDAs, MMDAs, </w:t>
            </w:r>
            <w:proofErr w:type="spellStart"/>
            <w:r w:rsidR="002D7D58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SoEs</w:t>
            </w:r>
            <w:proofErr w:type="spellEnd"/>
            <w:r w:rsidR="002D7D58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and ICDs 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="008D360D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to 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implement</w:t>
            </w:r>
            <w:r w:rsidR="0085695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of Audit recommendations</w:t>
            </w:r>
            <w:r w:rsidR="0085695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from the Auditor-General and Internal audits with issuing of Directories and working with Ministry of Finance to develop and implement 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.</w:t>
            </w:r>
            <w:r w:rsidR="008D360D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Tracking Tool to track implementation of such recommendations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51CA39C" w14:textId="77777777" w:rsidR="00B90C3C" w:rsidRDefault="00B90C3C" w:rsidP="00313270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6BD3AAA" w14:textId="77777777" w:rsidR="00B90C3C" w:rsidRDefault="00B90C3C" w:rsidP="00313270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805EEE" w14:textId="77777777" w:rsidR="00B90C3C" w:rsidRDefault="00B90C3C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</w:p>
        </w:tc>
      </w:tr>
    </w:tbl>
    <w:p w14:paraId="43783C90" w14:textId="77777777" w:rsidR="00D80868" w:rsidRDefault="00D80868"/>
    <w:p w14:paraId="655835C7" w14:textId="67B1B1E8" w:rsidR="000A11D3" w:rsidRDefault="000A11D3">
      <w:r>
        <w:t>Notes:</w:t>
      </w:r>
    </w:p>
    <w:p w14:paraId="06666F57" w14:textId="54A49EFA" w:rsidR="000A11D3" w:rsidRDefault="000A11D3" w:rsidP="000A11D3">
      <w:pPr>
        <w:pStyle w:val="ListParagraph"/>
        <w:widowControl w:val="0"/>
        <w:numPr>
          <w:ilvl w:val="0"/>
          <w:numId w:val="1"/>
        </w:numPr>
        <w:tabs>
          <w:tab w:val="left" w:pos="821"/>
        </w:tabs>
        <w:spacing w:before="119" w:after="0" w:line="276" w:lineRule="auto"/>
        <w:ind w:right="106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val="en-GB"/>
        </w:rPr>
      </w:pPr>
      <w:r w:rsidRPr="000A11D3">
        <w:rPr>
          <w:rFonts w:ascii="Times New Roman" w:eastAsia="Calibri" w:hAnsi="Times New Roman" w:cs="Times New Roman"/>
          <w:color w:val="00000A"/>
          <w:sz w:val="20"/>
          <w:szCs w:val="20"/>
          <w:lang w:val="en-GB"/>
        </w:rPr>
        <w:t xml:space="preserve">During the period under review, 369 Internal Audit Performance Reports for 2022 in 2023 were received out of 626 expected, representing 59%. All the 369 performance reports received, have been reviewed. Findings and Recommendations made in these performance reports were 2,036 out of which 1,094 have been implemented representing 54%.  </w:t>
      </w:r>
    </w:p>
    <w:p w14:paraId="3919525F" w14:textId="3382A737" w:rsidR="000A11D3" w:rsidRPr="008E3C74" w:rsidRDefault="008E3C74" w:rsidP="008E3C74">
      <w:pPr>
        <w:pStyle w:val="ListParagraph"/>
        <w:widowControl w:val="0"/>
        <w:numPr>
          <w:ilvl w:val="0"/>
          <w:numId w:val="1"/>
        </w:numPr>
        <w:tabs>
          <w:tab w:val="left" w:pos="821"/>
        </w:tabs>
        <w:spacing w:before="119" w:after="0" w:line="276" w:lineRule="auto"/>
        <w:ind w:right="106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val="en-GB"/>
        </w:rPr>
      </w:pPr>
      <w:r w:rsidRPr="008E3C74">
        <w:rPr>
          <w:rFonts w:ascii="Times New Roman" w:eastAsia="Calibri" w:hAnsi="Times New Roman" w:cs="Times New Roman"/>
          <w:color w:val="00000A"/>
          <w:sz w:val="20"/>
          <w:szCs w:val="20"/>
        </w:rPr>
        <w:t>1,296 Audit Committees members trained in their roles, Internal Controls, PFM requirement of the Audit Committee and report writing</w:t>
      </w:r>
      <w:r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</w:t>
      </w:r>
      <w:r w:rsidRPr="008E3C74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752 Internal </w:t>
      </w:r>
      <w:r w:rsidRPr="008E3C74">
        <w:rPr>
          <w:rFonts w:ascii="Times New Roman" w:eastAsia="Calibri" w:hAnsi="Times New Roman" w:cs="Times New Roman"/>
          <w:color w:val="00000A"/>
          <w:sz w:val="20"/>
          <w:szCs w:val="20"/>
        </w:rPr>
        <w:lastRenderedPageBreak/>
        <w:t>Auditor trained on Audit Working Papers to enhance their skills in internal audit practice with Risk-Based Auditing and reporting writing</w:t>
      </w:r>
      <w:r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</w:t>
      </w:r>
      <w:r w:rsidRPr="008E3C74">
        <w:rPr>
          <w:rFonts w:ascii="Times New Roman" w:eastAsia="Calibri" w:hAnsi="Times New Roman" w:cs="Times New Roman"/>
          <w:color w:val="00000A"/>
          <w:sz w:val="20"/>
          <w:szCs w:val="20"/>
        </w:rPr>
        <w:t>1828 Audit Committees members sensitized on the New Audit Committee Guideline on the Effective Functioning of the Audit Committees</w:t>
      </w:r>
      <w:r>
        <w:rPr>
          <w:rFonts w:ascii="Times New Roman" w:eastAsia="Calibri" w:hAnsi="Times New Roman" w:cs="Times New Roman"/>
          <w:color w:val="00000A"/>
          <w:sz w:val="20"/>
          <w:szCs w:val="20"/>
        </w:rPr>
        <w:t>.</w:t>
      </w:r>
    </w:p>
    <w:sectPr w:rsidR="000A11D3" w:rsidRPr="008E3C74" w:rsidSect="00B90C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53D9"/>
    <w:multiLevelType w:val="hybridMultilevel"/>
    <w:tmpl w:val="F4A40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5431"/>
    <w:multiLevelType w:val="hybridMultilevel"/>
    <w:tmpl w:val="F4A40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04995">
    <w:abstractNumId w:val="0"/>
  </w:num>
  <w:num w:numId="2" w16cid:durableId="69527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3C"/>
    <w:rsid w:val="000A11D3"/>
    <w:rsid w:val="001B230C"/>
    <w:rsid w:val="00226846"/>
    <w:rsid w:val="00247AD6"/>
    <w:rsid w:val="002564B0"/>
    <w:rsid w:val="002857A4"/>
    <w:rsid w:val="002D7D58"/>
    <w:rsid w:val="003B783F"/>
    <w:rsid w:val="004632A6"/>
    <w:rsid w:val="0047331C"/>
    <w:rsid w:val="0048677F"/>
    <w:rsid w:val="00493926"/>
    <w:rsid w:val="005B3E6A"/>
    <w:rsid w:val="007C5B21"/>
    <w:rsid w:val="007D6F4C"/>
    <w:rsid w:val="00856956"/>
    <w:rsid w:val="008D360D"/>
    <w:rsid w:val="008E147E"/>
    <w:rsid w:val="008E3C74"/>
    <w:rsid w:val="00A020B3"/>
    <w:rsid w:val="00AB27CA"/>
    <w:rsid w:val="00B90C3C"/>
    <w:rsid w:val="00B96B93"/>
    <w:rsid w:val="00C624E5"/>
    <w:rsid w:val="00C736C6"/>
    <w:rsid w:val="00C83CF1"/>
    <w:rsid w:val="00CC2D5D"/>
    <w:rsid w:val="00D80868"/>
    <w:rsid w:val="00D92002"/>
    <w:rsid w:val="00E1367F"/>
    <w:rsid w:val="00E61299"/>
    <w:rsid w:val="00F46B89"/>
    <w:rsid w:val="00FB1614"/>
    <w:rsid w:val="00F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2FF2"/>
  <w15:chartTrackingRefBased/>
  <w15:docId w15:val="{B8712219-C870-4B1C-B77D-DF8E58EA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C3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Asiamah</dc:creator>
  <cp:keywords/>
  <dc:description/>
  <cp:lastModifiedBy>Mrs. Thelma Ohene-Asiamah</cp:lastModifiedBy>
  <cp:revision>2</cp:revision>
  <cp:lastPrinted>2023-07-14T13:41:00Z</cp:lastPrinted>
  <dcterms:created xsi:type="dcterms:W3CDTF">2023-07-17T11:43:00Z</dcterms:created>
  <dcterms:modified xsi:type="dcterms:W3CDTF">2023-07-17T11:43:00Z</dcterms:modified>
</cp:coreProperties>
</file>