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00B4" w14:textId="77777777" w:rsidR="005E5E8C" w:rsidRDefault="005E5E8C"/>
    <w:tbl>
      <w:tblPr>
        <w:tblW w:w="15586" w:type="dxa"/>
        <w:tblInd w:w="-12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shd w:val="clear" w:color="auto" w:fill="FFFFFF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2356"/>
        <w:gridCol w:w="2070"/>
        <w:gridCol w:w="2070"/>
        <w:gridCol w:w="1530"/>
        <w:gridCol w:w="1620"/>
        <w:gridCol w:w="1620"/>
        <w:gridCol w:w="1170"/>
        <w:gridCol w:w="1440"/>
        <w:gridCol w:w="1710"/>
      </w:tblGrid>
      <w:tr w:rsidR="00DE0968" w14:paraId="61C7CFDB" w14:textId="77777777" w:rsidTr="00DE0968">
        <w:trPr>
          <w:trHeight w:val="340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1D61F56A" w14:textId="77777777" w:rsidR="00DE0968" w:rsidRDefault="00DE0968" w:rsidP="00313270">
            <w:pPr>
              <w:suppressAutoHyphens/>
              <w:spacing w:after="0" w:line="240" w:lineRule="auto"/>
            </w:pPr>
          </w:p>
        </w:tc>
        <w:tc>
          <w:tcPr>
            <w:tcW w:w="132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73" w:type="dxa"/>
            </w:tcMar>
          </w:tcPr>
          <w:p w14:paraId="521098EE" w14:textId="77777777" w:rsidR="00DE0968" w:rsidRDefault="00DE0968" w:rsidP="003132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 xml:space="preserve">1.2 </w:t>
            </w:r>
            <w:r>
              <w:rPr>
                <w:rFonts w:ascii="Times New Roman" w:eastAsia="Carlito" w:hAnsi="Carlito" w:cs="Carlito"/>
                <w:b/>
                <w:sz w:val="18"/>
                <w:szCs w:val="18"/>
              </w:rPr>
              <w:t>ANTI-MONEY LAUNDERING AND COMBATING TERRORISM FINANCING (AML/CTF)</w:t>
            </w:r>
          </w:p>
        </w:tc>
      </w:tr>
      <w:tr w:rsidR="00DE0968" w14:paraId="75F1079F" w14:textId="77777777" w:rsidTr="00693616">
        <w:trPr>
          <w:trHeight w:val="340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1A825B78" w14:textId="6366E3D5" w:rsidR="00DE0968" w:rsidRDefault="00DE0968" w:rsidP="00DE0968">
            <w:pPr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COMMITMENT/MILESTONES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73" w:type="dxa"/>
            </w:tcMar>
          </w:tcPr>
          <w:p w14:paraId="2618ACDD" w14:textId="7D3F58B0" w:rsidR="00DE0968" w:rsidRDefault="00DE0968" w:rsidP="00DE0968">
            <w:pPr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1BAC745A" w14:textId="023A50E0" w:rsidR="00DE0968" w:rsidRDefault="00DE0968" w:rsidP="00DE0968">
            <w:pPr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DEFINITION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123D5B73" w14:textId="77777777" w:rsidR="00DE0968" w:rsidRDefault="00DE0968" w:rsidP="00DE09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BASELINE</w:t>
            </w:r>
          </w:p>
          <w:p w14:paraId="41F860E9" w14:textId="56E9F57D" w:rsidR="00DE0968" w:rsidRDefault="00DE0968" w:rsidP="00DE0968">
            <w:pPr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687B9B6B" w14:textId="77777777" w:rsidR="00DE0968" w:rsidRDefault="00DE0968" w:rsidP="00DE09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END TARGET</w:t>
            </w:r>
          </w:p>
          <w:p w14:paraId="70AA97AB" w14:textId="69063DFF" w:rsidR="00DE0968" w:rsidRDefault="00DE0968" w:rsidP="00DE0968">
            <w:pPr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5B8970D5" w14:textId="2F854F95" w:rsidR="00DE0968" w:rsidRDefault="00DE0968" w:rsidP="00DE0968">
            <w:pPr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PROGRESS AS AT JUNE 2023 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42BA8301" w14:textId="284AC8D8" w:rsidR="00DE0968" w:rsidRDefault="00DE0968" w:rsidP="00DE0968">
            <w:pPr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MEANS OF VERIFICATION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08409F39" w14:textId="5807C568" w:rsidR="00DE0968" w:rsidRDefault="00DE0968" w:rsidP="00DE0968">
            <w:pPr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REMARKS (NEXT STEPS)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15FBBF92" w14:textId="62A9473D" w:rsidR="00DE0968" w:rsidRPr="00CE191F" w:rsidRDefault="00D96EF2" w:rsidP="00DE096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9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</w:t>
            </w:r>
            <w:r w:rsidR="00CE191F" w:rsidRPr="00CE19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PONSIBILITY</w:t>
            </w:r>
          </w:p>
        </w:tc>
      </w:tr>
      <w:tr w:rsidR="00DE0968" w14:paraId="3DDA50EB" w14:textId="77777777" w:rsidTr="0085413E">
        <w:trPr>
          <w:trHeight w:val="1988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E933CA" w14:textId="05E6C9AE" w:rsidR="00DE0968" w:rsidRPr="00DC2669" w:rsidRDefault="00DE0968" w:rsidP="00DC26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Commitment 1.2 .1: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To effectively implement the Anti-Money Laundering Act,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2020 (Act 1044) to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ensure that Ghana does not get blacklisted again for lapses in the country’s AML/CTF regime.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674D606" w14:textId="373756E9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Number of reported case</w:t>
            </w:r>
            <w:r w:rsidR="00693616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 of money laundering by FIC, E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OCO</w:t>
            </w:r>
          </w:p>
          <w:p w14:paraId="7B4397F1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28EAD0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Measures cases of money laundering as defined in the Money Laundering Act, 2020 (Act 1044)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BC52DEB" w14:textId="57545AE8" w:rsidR="00DE0968" w:rsidRDefault="00784D4D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D567C2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2,970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  <w:r w:rsidR="00DE0968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number of reported cases of money laundering in 2021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8233FC" w14:textId="2BE1B1FB" w:rsidR="00DE0968" w:rsidRDefault="00D567C2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3,100</w:t>
            </w:r>
            <w:r w:rsidR="00DE0968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number of reported cases of money laundering in 2023</w:t>
            </w:r>
          </w:p>
          <w:p w14:paraId="52C53D22" w14:textId="77777777" w:rsidR="00784D4D" w:rsidRDefault="00784D4D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67F49B0" w14:textId="7A72840A" w:rsidR="00784D4D" w:rsidRDefault="00784D4D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C3AE36C" w14:textId="2E084A1F" w:rsidR="00DE0968" w:rsidRDefault="00D567C2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1,050 number of reported cases filed with the FIC as at June 30, 2023.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334AB9" w14:textId="6BAD6689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  <w:r w:rsidR="00D567C2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Periodic Reports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CC686A8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728A0A3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fr-FR"/>
              </w:rPr>
              <w:t>Lead MDAs</w:t>
            </w:r>
          </w:p>
          <w:p w14:paraId="4CA7839A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  <w:t xml:space="preserve">Financial Intelligence Centre (FIC), </w:t>
            </w:r>
          </w:p>
          <w:p w14:paraId="5170847C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64976535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  <w:t>Other State Actors</w:t>
            </w:r>
          </w:p>
          <w:p w14:paraId="1F128C21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Economic and Organized Crime Office (EOCO), Ghana Audit Service.</w:t>
            </w:r>
          </w:p>
          <w:p w14:paraId="25969AB7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DBA3852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  <w:t>Collaborating institutions</w:t>
            </w:r>
          </w:p>
          <w:p w14:paraId="354547A5" w14:textId="1FF9C7B2" w:rsidR="00DE0968" w:rsidRDefault="00DE0968" w:rsidP="008541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Ghana Anti-Corruption Coalition (GACC), Ghana Integrity Initiative (GII), </w:t>
            </w:r>
            <w:r w:rsidR="00784D4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Centre\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for Democratic Development (CDD). Institute for Democratic Governance (IDEG), Commonwealth Human Rights Initiative (CHRI), West African Civil Society Institute (WACSI).</w:t>
            </w:r>
          </w:p>
        </w:tc>
      </w:tr>
      <w:tr w:rsidR="00DE0968" w14:paraId="08EA534F" w14:textId="77777777" w:rsidTr="00693616">
        <w:trPr>
          <w:trHeight w:val="1578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5F2840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Milestones Activities</w:t>
            </w:r>
          </w:p>
          <w:p w14:paraId="0C981A23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422F5FFF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1.2.1.1: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Government to establish the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Board and committees of FIC</w:t>
            </w:r>
          </w:p>
          <w:p w14:paraId="2E8284B7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2A3A78" w14:textId="7311A02F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Board and Committees of FIC have been </w:t>
            </w:r>
            <w:r w:rsidR="00DC266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established.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</w:p>
          <w:p w14:paraId="4F11ED34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DC5B509" w14:textId="7CF6C130" w:rsidR="00DE0968" w:rsidRDefault="00D94A93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(Yes</w:t>
            </w:r>
            <w:r w:rsidR="00DE096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)</w:t>
            </w:r>
          </w:p>
          <w:p w14:paraId="24BF0F9C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50C69888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D67078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Indicator verifies the establishment of Board and Committees of FIC</w:t>
            </w:r>
          </w:p>
          <w:p w14:paraId="56A5AE58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</w:p>
          <w:p w14:paraId="2D1E3E76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C4EFC32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2E075E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No</w:t>
            </w:r>
          </w:p>
        </w:tc>
        <w:tc>
          <w:tcPr>
            <w:tcW w:w="16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9DD8F11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3C66AFF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03A117" w14:textId="60EB79FA" w:rsidR="00DE0968" w:rsidRDefault="00D567C2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Board Minutes</w:t>
            </w:r>
          </w:p>
        </w:tc>
        <w:tc>
          <w:tcPr>
            <w:tcW w:w="14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C47AAED" w14:textId="77777777" w:rsidR="00DE0968" w:rsidRDefault="00DE0968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4750916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</w:pPr>
          </w:p>
        </w:tc>
      </w:tr>
      <w:tr w:rsidR="00DE0968" w14:paraId="64C53E07" w14:textId="77777777" w:rsidTr="00693616">
        <w:trPr>
          <w:trHeight w:val="1577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8AA7A9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1.2.1.2: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Parliament   to pass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Legislative Instrument for Anti-Money Laundering Act, 2020 (Act 1044)</w:t>
            </w:r>
          </w:p>
        </w:tc>
        <w:tc>
          <w:tcPr>
            <w:tcW w:w="2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24ECD73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Parliament has passed the Legislative Instrument for Anti-Money Laundering Act, 2020 (Act 1044)</w:t>
            </w:r>
          </w:p>
          <w:p w14:paraId="242C5A18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54890FBB" w14:textId="3BB735C4" w:rsidR="00DE0968" w:rsidRDefault="00D567C2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(</w:t>
            </w:r>
            <w:r w:rsidR="00DE096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No)</w:t>
            </w:r>
          </w:p>
        </w:tc>
        <w:tc>
          <w:tcPr>
            <w:tcW w:w="2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2D4E94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Measure verifies the status of the passing of the Anti-Money Laundering Act by parliament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C4ED8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No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98E76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AFE1D" w14:textId="4D745459" w:rsidR="00DE0968" w:rsidRDefault="00D567C2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On-going</w:t>
            </w:r>
          </w:p>
        </w:tc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3336FAF" w14:textId="1EABB9EF" w:rsidR="00DE0968" w:rsidRDefault="00D567C2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AML Regulations</w:t>
            </w:r>
          </w:p>
        </w:tc>
        <w:tc>
          <w:tcPr>
            <w:tcW w:w="14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05B8C" w14:textId="5624E422" w:rsidR="00DE0968" w:rsidRDefault="00D567C2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On-going</w:t>
            </w: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D4F4EE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DE0968" w14:paraId="6DBEE8EA" w14:textId="77777777" w:rsidTr="00693616">
        <w:trPr>
          <w:trHeight w:val="1506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E97E23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1.2.1.3: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FIC to publish annually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reports on implementation of Act, 2020 (Act 1044)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198FEA1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Annual Reports on implementation of Act, 2020 (Act 1044) published by FIC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6D07FB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The report details the progress of implementation of the Act,2020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2D80972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No report on the implementation of Act, 2020 (Act1044) has been published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EF1083" w14:textId="7DBED2E6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Annual reports on implementation of Act, 2020 (Act 1044) published and disseminated.</w:t>
            </w:r>
          </w:p>
          <w:p w14:paraId="725950F9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7844310" w14:textId="519C7BBD" w:rsidR="00DE0968" w:rsidRDefault="00435800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Draft reports under review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80D9826" w14:textId="19B3CF78" w:rsidR="00DE0968" w:rsidRDefault="00D567C2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Annual Reports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92D3C1" w14:textId="56C7374B" w:rsidR="00DE0968" w:rsidRDefault="00D567C2" w:rsidP="00D567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2020-2022 draft reports currently under review.</w:t>
            </w:r>
            <w:r w:rsidR="00D94A9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D266CF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</w:tr>
      <w:tr w:rsidR="00DE0968" w14:paraId="58975E6C" w14:textId="77777777" w:rsidTr="00693616">
        <w:trPr>
          <w:trHeight w:val="1790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FA516B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 1.2.1.4: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FIC to engage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CSOs and other stakeholders on implementation of Act  </w:t>
            </w:r>
          </w:p>
          <w:p w14:paraId="51124BD0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45F35184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228AFE76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4950AF9C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376DDD19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CC7D15E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FIC has engaged CSOs and other stakeholder in the implementation of Act with written reports of the engagements.</w:t>
            </w:r>
          </w:p>
          <w:p w14:paraId="68B7A8FC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8DAC155" w14:textId="75C1A889" w:rsidR="00DE0968" w:rsidRDefault="00B406D2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(Yes</w:t>
            </w:r>
            <w:r w:rsidR="00DE096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37C866" w14:textId="77777777" w:rsidR="00DE0968" w:rsidRDefault="00DE0968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indicator captures the number, frequency, and kinds of engagements with CSOs and other stakeholders on the implementation of Act 1044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0FC7D3" w14:textId="77777777" w:rsidR="00DE0968" w:rsidRDefault="00DE0968" w:rsidP="00DE0968">
            <w:pP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71AA2A" w14:textId="77777777" w:rsidR="00DE0968" w:rsidRDefault="00DE0968" w:rsidP="00DE0968">
            <w:pP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99F629" w14:textId="111D45EC" w:rsidR="00DE0968" w:rsidRDefault="0044076F" w:rsidP="00DE096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Continuous engagement with the CSOs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8541C3" w14:textId="0F74EA47" w:rsidR="00DE0968" w:rsidRDefault="00D567C2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Training Reports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5389887" w14:textId="76005B98" w:rsidR="00DE0968" w:rsidRDefault="00B406D2" w:rsidP="00DE09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Centre continues to engage all the relevant stakeholders in the fight against money laundering and terrorism financing including the CSOs. It has conducted </w:t>
            </w:r>
            <w:r w:rsidR="00D567C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number of outreach programmes with the Non-Profit Organisation Secretariat (NPOS) </w:t>
            </w:r>
            <w:r w:rsidR="0069361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and Institute for Democratic Governance (IDEG) in </w:t>
            </w:r>
            <w:r w:rsidR="0085413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Accra, Tamale</w:t>
            </w:r>
            <w:r w:rsidR="0069361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, Kumasi, Takoradi and Koforidua.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7404B58" w14:textId="77777777" w:rsidR="00DE0968" w:rsidRDefault="00DE0968" w:rsidP="00DE096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.</w:t>
            </w:r>
          </w:p>
        </w:tc>
      </w:tr>
    </w:tbl>
    <w:p w14:paraId="3EE75332" w14:textId="77777777" w:rsidR="00D80868" w:rsidRDefault="00D80868"/>
    <w:sectPr w:rsidR="00D80868" w:rsidSect="00DE09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68"/>
    <w:rsid w:val="002F2854"/>
    <w:rsid w:val="00435800"/>
    <w:rsid w:val="0044076F"/>
    <w:rsid w:val="005E5E8C"/>
    <w:rsid w:val="00693616"/>
    <w:rsid w:val="00784D4D"/>
    <w:rsid w:val="0085413E"/>
    <w:rsid w:val="00B406D2"/>
    <w:rsid w:val="00CE191F"/>
    <w:rsid w:val="00D567C2"/>
    <w:rsid w:val="00D80868"/>
    <w:rsid w:val="00D94A93"/>
    <w:rsid w:val="00D96EF2"/>
    <w:rsid w:val="00DC2669"/>
    <w:rsid w:val="00D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2036"/>
  <w15:chartTrackingRefBased/>
  <w15:docId w15:val="{BCDBB1B7-748C-46FF-AE7F-0C661C52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6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8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Asiamah</dc:creator>
  <cp:keywords/>
  <dc:description/>
  <cp:lastModifiedBy>Mrs. Thelma Ohene-Asiamah</cp:lastModifiedBy>
  <cp:revision>2</cp:revision>
  <cp:lastPrinted>2023-07-17T09:57:00Z</cp:lastPrinted>
  <dcterms:created xsi:type="dcterms:W3CDTF">2023-07-17T17:28:00Z</dcterms:created>
  <dcterms:modified xsi:type="dcterms:W3CDTF">2023-07-17T17:28:00Z</dcterms:modified>
</cp:coreProperties>
</file>