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25A1" w14:textId="77777777" w:rsidR="008F779C" w:rsidRPr="00A8550D" w:rsidRDefault="008F779C" w:rsidP="008F779C">
      <w:pPr>
        <w:pStyle w:val="Caption"/>
        <w:keepNext/>
        <w:spacing w:after="0"/>
        <w:jc w:val="center"/>
        <w:rPr>
          <w:rFonts w:ascii="Times New Roman" w:hAnsi="Times New Roman" w:cs="Times New Roman"/>
          <w:b/>
          <w:bCs/>
          <w:i w:val="0"/>
          <w:iCs w:val="0"/>
          <w:sz w:val="24"/>
          <w:szCs w:val="24"/>
        </w:rPr>
      </w:pPr>
      <w:r w:rsidRPr="00A8550D">
        <w:rPr>
          <w:rFonts w:ascii="Times New Roman" w:hAnsi="Times New Roman" w:cs="Times New Roman"/>
          <w:b/>
          <w:bCs/>
          <w:i w:val="0"/>
          <w:iCs w:val="0"/>
          <w:sz w:val="24"/>
          <w:szCs w:val="24"/>
        </w:rPr>
        <w:t>OPEN GOVERNMENT PARTNERSHIP SECRETARAIT</w:t>
      </w:r>
    </w:p>
    <w:p w14:paraId="146582DC" w14:textId="77777777" w:rsidR="008F779C" w:rsidRPr="00A8550D" w:rsidRDefault="008F779C" w:rsidP="008F779C">
      <w:pPr>
        <w:spacing w:after="0"/>
        <w:jc w:val="center"/>
        <w:rPr>
          <w:rFonts w:ascii="Times New Roman" w:hAnsi="Times New Roman" w:cs="Times New Roman"/>
          <w:b/>
          <w:bCs/>
          <w:sz w:val="24"/>
          <w:szCs w:val="24"/>
        </w:rPr>
      </w:pPr>
      <w:r w:rsidRPr="00A8550D">
        <w:rPr>
          <w:rFonts w:ascii="Times New Roman" w:hAnsi="Times New Roman" w:cs="Times New Roman"/>
          <w:b/>
          <w:bCs/>
          <w:sz w:val="24"/>
          <w:szCs w:val="24"/>
        </w:rPr>
        <w:t>OFFICE OF THE PRESEIDENT</w:t>
      </w:r>
    </w:p>
    <w:p w14:paraId="1559DEA8" w14:textId="77777777" w:rsidR="008F779C" w:rsidRDefault="008F779C" w:rsidP="008F779C">
      <w:pPr>
        <w:spacing w:after="0"/>
        <w:jc w:val="center"/>
        <w:rPr>
          <w:rFonts w:ascii="Times New Roman" w:hAnsi="Times New Roman" w:cs="Times New Roman"/>
          <w:b/>
          <w:bCs/>
          <w:sz w:val="24"/>
          <w:szCs w:val="24"/>
        </w:rPr>
      </w:pPr>
      <w:bookmarkStart w:id="0" w:name="_Hlk123719649"/>
      <w:r w:rsidRPr="00A8550D">
        <w:rPr>
          <w:rFonts w:ascii="Times New Roman" w:hAnsi="Times New Roman" w:cs="Times New Roman"/>
          <w:b/>
          <w:bCs/>
          <w:sz w:val="24"/>
          <w:szCs w:val="24"/>
        </w:rPr>
        <w:t>GHANA OPEN GOVERNMENT PARTNERSHIP (OGP) FOURTH NATIONAL ACTION PLAN (NAP-4)</w:t>
      </w:r>
    </w:p>
    <w:bookmarkEnd w:id="0"/>
    <w:p w14:paraId="33BF975E" w14:textId="77777777" w:rsidR="008F779C" w:rsidRDefault="008F779C" w:rsidP="008F779C">
      <w:pPr>
        <w:spacing w:after="0"/>
        <w:jc w:val="center"/>
        <w:rPr>
          <w:rFonts w:ascii="Times New Roman" w:hAnsi="Times New Roman" w:cs="Times New Roman"/>
          <w:b/>
          <w:bCs/>
          <w:sz w:val="24"/>
          <w:szCs w:val="24"/>
        </w:rPr>
      </w:pPr>
    </w:p>
    <w:p w14:paraId="2E643458" w14:textId="447807FF" w:rsidR="008F779C" w:rsidRPr="00A8550D" w:rsidRDefault="008F779C" w:rsidP="004142E6">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MONITORING </w:t>
      </w:r>
      <w:r w:rsidR="004142E6">
        <w:rPr>
          <w:rFonts w:ascii="Times New Roman" w:hAnsi="Times New Roman" w:cs="Times New Roman"/>
          <w:b/>
          <w:bCs/>
          <w:sz w:val="24"/>
          <w:szCs w:val="24"/>
        </w:rPr>
        <w:t xml:space="preserve">TEMPLATE </w:t>
      </w:r>
    </w:p>
    <w:p w14:paraId="190F63D1" w14:textId="7E7515A6" w:rsidR="00D4375B" w:rsidRDefault="00D4375B"/>
    <w:tbl>
      <w:tblPr>
        <w:tblW w:w="15586" w:type="dxa"/>
        <w:tblInd w:w="-1281" w:type="dxa"/>
        <w:tblBorders>
          <w:top w:val="single" w:sz="4" w:space="0" w:color="00000A"/>
          <w:left w:val="single" w:sz="4" w:space="0" w:color="00000A"/>
          <w:bottom w:val="single" w:sz="4" w:space="0" w:color="00000A"/>
          <w:right w:val="nil"/>
          <w:insideH w:val="single" w:sz="4" w:space="0" w:color="00000A"/>
          <w:insideV w:val="nil"/>
        </w:tblBorders>
        <w:shd w:val="clear" w:color="auto" w:fill="FFFFFF"/>
        <w:tblLayout w:type="fixed"/>
        <w:tblCellMar>
          <w:left w:w="73" w:type="dxa"/>
        </w:tblCellMar>
        <w:tblLook w:val="04A0" w:firstRow="1" w:lastRow="0" w:firstColumn="1" w:lastColumn="0" w:noHBand="0" w:noVBand="1"/>
      </w:tblPr>
      <w:tblGrid>
        <w:gridCol w:w="106"/>
        <w:gridCol w:w="1453"/>
        <w:gridCol w:w="106"/>
        <w:gridCol w:w="781"/>
        <w:gridCol w:w="1949"/>
        <w:gridCol w:w="31"/>
        <w:gridCol w:w="111"/>
        <w:gridCol w:w="1701"/>
        <w:gridCol w:w="258"/>
        <w:gridCol w:w="25"/>
        <w:gridCol w:w="1505"/>
        <w:gridCol w:w="54"/>
        <w:gridCol w:w="1134"/>
        <w:gridCol w:w="426"/>
        <w:gridCol w:w="6"/>
        <w:gridCol w:w="1127"/>
        <w:gridCol w:w="493"/>
        <w:gridCol w:w="75"/>
        <w:gridCol w:w="992"/>
        <w:gridCol w:w="283"/>
        <w:gridCol w:w="1260"/>
        <w:gridCol w:w="16"/>
        <w:gridCol w:w="1694"/>
      </w:tblGrid>
      <w:tr w:rsidR="00D4375B" w:rsidRPr="004E46F0" w14:paraId="1E84A857" w14:textId="77777777" w:rsidTr="003324AC">
        <w:trPr>
          <w:gridBefore w:val="1"/>
          <w:wBefore w:w="106" w:type="dxa"/>
          <w:trHeight w:val="521"/>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F4B083" w:themeFill="accent2" w:themeFillTint="99"/>
          </w:tcPr>
          <w:p w14:paraId="786C37A8" w14:textId="77777777" w:rsidR="00D4375B" w:rsidRDefault="00D4375B" w:rsidP="003324AC">
            <w:pPr>
              <w:widowControl w:val="0"/>
              <w:suppressAutoHyphens/>
              <w:spacing w:after="0" w:line="240" w:lineRule="auto"/>
              <w:rPr>
                <w:rFonts w:ascii="Times New Roman" w:eastAsia="Calibri" w:hAnsi="Times New Roman" w:cs="Times New Roman"/>
                <w:b/>
                <w:bCs/>
                <w:color w:val="00000A"/>
                <w:sz w:val="20"/>
                <w:szCs w:val="20"/>
                <w:lang w:val="en-GB"/>
              </w:rPr>
            </w:pPr>
          </w:p>
        </w:tc>
        <w:tc>
          <w:tcPr>
            <w:tcW w:w="13921" w:type="dxa"/>
            <w:gridSpan w:val="20"/>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3" w:type="dxa"/>
            </w:tcMar>
          </w:tcPr>
          <w:p w14:paraId="6AA030FF" w14:textId="77777777" w:rsidR="00D4375B" w:rsidRPr="004E46F0" w:rsidRDefault="00D4375B" w:rsidP="003324AC">
            <w:pPr>
              <w:widowControl w:val="0"/>
              <w:suppressAutoHyphens/>
              <w:spacing w:after="0" w:line="240" w:lineRule="auto"/>
              <w:rPr>
                <w:rFonts w:ascii="Times New Roman" w:eastAsia="Calibri" w:hAnsi="Times New Roman" w:cs="Times New Roman"/>
                <w:b/>
                <w:bCs/>
                <w:color w:val="00000A"/>
                <w:sz w:val="20"/>
                <w:szCs w:val="20"/>
                <w:lang w:val="en-GB"/>
              </w:rPr>
            </w:pPr>
            <w:r>
              <w:rPr>
                <w:rFonts w:ascii="Times New Roman" w:eastAsia="Calibri" w:hAnsi="Times New Roman" w:cs="Times New Roman"/>
                <w:b/>
                <w:bCs/>
                <w:color w:val="00000A"/>
                <w:sz w:val="20"/>
                <w:szCs w:val="20"/>
                <w:lang w:val="en-GB"/>
              </w:rPr>
              <w:t>THEMATIC AREA:</w:t>
            </w:r>
            <w:r w:rsidRPr="004E46F0">
              <w:rPr>
                <w:rFonts w:ascii="Times New Roman" w:eastAsia="Calibri" w:hAnsi="Times New Roman" w:cs="Times New Roman"/>
                <w:b/>
                <w:bCs/>
                <w:color w:val="00000A"/>
                <w:sz w:val="20"/>
                <w:szCs w:val="20"/>
                <w:lang w:val="en-GB"/>
              </w:rPr>
              <w:t xml:space="preserve"> ACCOUNTABILITY</w:t>
            </w:r>
          </w:p>
        </w:tc>
      </w:tr>
      <w:tr w:rsidR="00D4375B" w:rsidRPr="004E46F0" w14:paraId="6A47B9DA" w14:textId="77777777" w:rsidTr="003324AC">
        <w:trPr>
          <w:gridBefore w:val="1"/>
          <w:wBefore w:w="106" w:type="dxa"/>
          <w:trHeight w:val="340"/>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FBE4D5" w:themeFill="accent2" w:themeFillTint="33"/>
          </w:tcPr>
          <w:p w14:paraId="623AD530" w14:textId="77777777" w:rsidR="00D4375B" w:rsidRPr="004E46F0" w:rsidRDefault="00D4375B" w:rsidP="003324AC">
            <w:pPr>
              <w:widowControl w:val="0"/>
              <w:suppressAutoHyphens/>
              <w:spacing w:after="0" w:line="240" w:lineRule="auto"/>
              <w:rPr>
                <w:rFonts w:ascii="Times New Roman" w:eastAsia="Calibri" w:hAnsi="Times New Roman" w:cs="Times New Roman"/>
                <w:b/>
                <w:bCs/>
                <w:color w:val="00000A"/>
                <w:sz w:val="20"/>
                <w:szCs w:val="20"/>
                <w:lang w:val="en-GB"/>
              </w:rPr>
            </w:pPr>
          </w:p>
        </w:tc>
        <w:tc>
          <w:tcPr>
            <w:tcW w:w="13921" w:type="dxa"/>
            <w:gridSpan w:val="20"/>
            <w:tcBorders>
              <w:top w:val="single" w:sz="4" w:space="0" w:color="00000A"/>
              <w:left w:val="single" w:sz="4" w:space="0" w:color="00000A"/>
              <w:bottom w:val="single" w:sz="4" w:space="0" w:color="00000A"/>
              <w:right w:val="single" w:sz="4" w:space="0" w:color="00000A"/>
            </w:tcBorders>
            <w:shd w:val="clear" w:color="auto" w:fill="FBE4D5" w:themeFill="accent2" w:themeFillTint="33"/>
            <w:tcMar>
              <w:left w:w="73" w:type="dxa"/>
            </w:tcMar>
          </w:tcPr>
          <w:p w14:paraId="06118C80" w14:textId="77777777" w:rsidR="00D4375B" w:rsidRPr="004E46F0" w:rsidRDefault="00D4375B" w:rsidP="003324AC">
            <w:pPr>
              <w:widowControl w:val="0"/>
              <w:suppressAutoHyphens/>
              <w:spacing w:after="0" w:line="240" w:lineRule="auto"/>
              <w:rPr>
                <w:rFonts w:ascii="Times New Roman" w:eastAsia="Calibri" w:hAnsi="Times New Roman" w:cs="Times New Roman"/>
                <w:b/>
                <w:bCs/>
                <w:color w:val="00000A"/>
                <w:sz w:val="20"/>
                <w:szCs w:val="20"/>
                <w:lang w:val="en-GB"/>
              </w:rPr>
            </w:pPr>
            <w:r w:rsidRPr="004E46F0">
              <w:rPr>
                <w:rFonts w:ascii="Times New Roman" w:eastAsia="Calibri" w:hAnsi="Times New Roman" w:cs="Times New Roman"/>
                <w:b/>
                <w:bCs/>
                <w:color w:val="00000A"/>
                <w:sz w:val="20"/>
                <w:szCs w:val="20"/>
                <w:lang w:val="en-GB"/>
              </w:rPr>
              <w:t>1.1 PUBLIC ACCOUNTS COMMITTEE AND AUDIT REPORT</w:t>
            </w:r>
          </w:p>
        </w:tc>
      </w:tr>
      <w:tr w:rsidR="00D4375B" w:rsidRPr="004E46F0" w14:paraId="04F7AF9C" w14:textId="77777777" w:rsidTr="003324AC">
        <w:trPr>
          <w:gridBefore w:val="1"/>
          <w:wBefore w:w="106" w:type="dxa"/>
          <w:trHeight w:val="340"/>
        </w:trPr>
        <w:tc>
          <w:tcPr>
            <w:tcW w:w="2340"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tcPr>
          <w:p w14:paraId="5CB1D89B"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sidRPr="0036054D">
              <w:rPr>
                <w:rFonts w:ascii="Times New Roman" w:eastAsia="Calibri" w:hAnsi="Times New Roman" w:cs="Times New Roman"/>
                <w:b/>
                <w:bCs/>
                <w:color w:val="00000A"/>
                <w:sz w:val="18"/>
                <w:szCs w:val="18"/>
                <w:lang w:val="en-GB"/>
              </w:rPr>
              <w:t>COMMITMENT/MILESTONES</w:t>
            </w:r>
          </w:p>
        </w:tc>
        <w:tc>
          <w:tcPr>
            <w:tcW w:w="1980" w:type="dxa"/>
            <w:gridSpan w:val="2"/>
            <w:tcBorders>
              <w:top w:val="single" w:sz="4" w:space="0" w:color="00000A"/>
              <w:left w:val="single" w:sz="4" w:space="0" w:color="00000A"/>
              <w:right w:val="single" w:sz="4" w:space="0" w:color="00000A"/>
            </w:tcBorders>
            <w:shd w:val="clear" w:color="auto" w:fill="FFFFFF" w:themeFill="background1"/>
            <w:tcMar>
              <w:left w:w="73" w:type="dxa"/>
            </w:tcMar>
          </w:tcPr>
          <w:p w14:paraId="2DCF882E"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sz w:val="18"/>
                <w:szCs w:val="18"/>
              </w:rPr>
            </w:pPr>
            <w:r w:rsidRPr="0036054D">
              <w:rPr>
                <w:rFonts w:ascii="Times New Roman" w:eastAsia="Calibri" w:hAnsi="Times New Roman" w:cs="Times New Roman"/>
                <w:b/>
                <w:bCs/>
                <w:sz w:val="18"/>
                <w:szCs w:val="18"/>
              </w:rPr>
              <w:t>INDICATOR</w:t>
            </w:r>
          </w:p>
        </w:tc>
        <w:tc>
          <w:tcPr>
            <w:tcW w:w="2070" w:type="dxa"/>
            <w:gridSpan w:val="3"/>
            <w:tcBorders>
              <w:top w:val="single" w:sz="4" w:space="0" w:color="00000A"/>
              <w:left w:val="single" w:sz="4" w:space="0" w:color="00000A"/>
              <w:right w:val="single" w:sz="4" w:space="0" w:color="00000A"/>
            </w:tcBorders>
            <w:shd w:val="clear" w:color="auto" w:fill="FFFFFF" w:themeFill="background1"/>
          </w:tcPr>
          <w:p w14:paraId="0DA80656" w14:textId="77777777" w:rsidR="00D4375B" w:rsidRPr="0036054D"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bCs/>
                <w:color w:val="00000A"/>
                <w:sz w:val="18"/>
                <w:szCs w:val="18"/>
                <w:lang w:val="en-GB"/>
              </w:rPr>
            </w:pPr>
            <w:r w:rsidRPr="0036054D">
              <w:rPr>
                <w:rFonts w:ascii="Times New Roman" w:eastAsia="Calibri" w:hAnsi="Times New Roman" w:cs="Times New Roman"/>
                <w:b/>
                <w:bCs/>
                <w:color w:val="00000A"/>
                <w:sz w:val="18"/>
                <w:szCs w:val="18"/>
                <w:lang w:val="en-GB"/>
              </w:rPr>
              <w:t>DEFINITION</w:t>
            </w:r>
          </w:p>
        </w:tc>
        <w:tc>
          <w:tcPr>
            <w:tcW w:w="1530" w:type="dxa"/>
            <w:gridSpan w:val="2"/>
            <w:tcBorders>
              <w:top w:val="single" w:sz="4" w:space="0" w:color="00000A"/>
              <w:left w:val="single" w:sz="4" w:space="0" w:color="00000A"/>
              <w:right w:val="single" w:sz="4" w:space="0" w:color="00000A"/>
            </w:tcBorders>
            <w:shd w:val="clear" w:color="auto" w:fill="FFFFFF" w:themeFill="background1"/>
          </w:tcPr>
          <w:p w14:paraId="0207B882" w14:textId="77777777" w:rsidR="00D4375B" w:rsidRPr="0036054D" w:rsidRDefault="00D4375B" w:rsidP="003324AC">
            <w:pPr>
              <w:widowControl w:val="0"/>
              <w:suppressAutoHyphens/>
              <w:spacing w:after="0" w:line="240" w:lineRule="auto"/>
              <w:jc w:val="center"/>
              <w:rPr>
                <w:rFonts w:ascii="Times New Roman" w:eastAsia="Calibri" w:hAnsi="Times New Roman" w:cs="Times New Roman"/>
                <w:b/>
                <w:bCs/>
                <w:color w:val="00000A"/>
                <w:sz w:val="18"/>
                <w:szCs w:val="18"/>
                <w:lang w:val="en-GB"/>
              </w:rPr>
            </w:pPr>
            <w:r w:rsidRPr="0036054D">
              <w:rPr>
                <w:rFonts w:ascii="Times New Roman" w:eastAsia="Calibri" w:hAnsi="Times New Roman" w:cs="Times New Roman"/>
                <w:b/>
                <w:bCs/>
                <w:color w:val="00000A"/>
                <w:sz w:val="18"/>
                <w:szCs w:val="18"/>
                <w:lang w:val="en-GB"/>
              </w:rPr>
              <w:t>BASELINE</w:t>
            </w:r>
          </w:p>
          <w:p w14:paraId="7D3E0D98" w14:textId="77777777" w:rsidR="00D4375B" w:rsidRPr="0036054D" w:rsidRDefault="00D4375B" w:rsidP="003324AC">
            <w:pPr>
              <w:widowControl w:val="0"/>
              <w:suppressAutoHyphens/>
              <w:spacing w:after="0" w:line="240" w:lineRule="auto"/>
              <w:jc w:val="center"/>
              <w:rPr>
                <w:rFonts w:ascii="Times New Roman" w:eastAsia="Calibri" w:hAnsi="Times New Roman" w:cs="Times New Roman"/>
                <w:b/>
                <w:bCs/>
                <w:color w:val="00000A"/>
                <w:sz w:val="18"/>
                <w:szCs w:val="18"/>
                <w:lang w:val="en-GB"/>
              </w:rPr>
            </w:pPr>
            <w:r w:rsidRPr="0036054D">
              <w:rPr>
                <w:rFonts w:ascii="Times New Roman" w:eastAsia="Calibri" w:hAnsi="Times New Roman" w:cs="Times New Roman"/>
                <w:b/>
                <w:bCs/>
                <w:color w:val="00000A"/>
                <w:sz w:val="18"/>
                <w:szCs w:val="18"/>
                <w:lang w:val="en-GB"/>
              </w:rPr>
              <w:t>2021</w:t>
            </w:r>
          </w:p>
        </w:tc>
        <w:tc>
          <w:tcPr>
            <w:tcW w:w="1620" w:type="dxa"/>
            <w:gridSpan w:val="4"/>
            <w:tcBorders>
              <w:top w:val="single" w:sz="4" w:space="0" w:color="00000A"/>
              <w:left w:val="single" w:sz="4" w:space="0" w:color="00000A"/>
              <w:right w:val="single" w:sz="4" w:space="0" w:color="00000A"/>
            </w:tcBorders>
            <w:shd w:val="clear" w:color="auto" w:fill="FFFFFF" w:themeFill="background1"/>
          </w:tcPr>
          <w:p w14:paraId="509C6D2B" w14:textId="77777777" w:rsidR="00D4375B" w:rsidRPr="0036054D" w:rsidRDefault="00D4375B" w:rsidP="003324AC">
            <w:pPr>
              <w:widowControl w:val="0"/>
              <w:suppressAutoHyphens/>
              <w:spacing w:after="0" w:line="240" w:lineRule="auto"/>
              <w:jc w:val="center"/>
              <w:rPr>
                <w:rFonts w:ascii="Times New Roman" w:eastAsia="Calibri" w:hAnsi="Times New Roman" w:cs="Times New Roman"/>
                <w:b/>
                <w:bCs/>
                <w:color w:val="00000A"/>
                <w:sz w:val="18"/>
                <w:szCs w:val="18"/>
                <w:lang w:val="en-GB"/>
              </w:rPr>
            </w:pPr>
            <w:r w:rsidRPr="0036054D">
              <w:rPr>
                <w:rFonts w:ascii="Times New Roman" w:eastAsia="Calibri" w:hAnsi="Times New Roman" w:cs="Times New Roman"/>
                <w:b/>
                <w:bCs/>
                <w:color w:val="00000A"/>
                <w:sz w:val="18"/>
                <w:szCs w:val="18"/>
                <w:lang w:val="en-GB"/>
              </w:rPr>
              <w:t>END TARGET</w:t>
            </w:r>
          </w:p>
          <w:p w14:paraId="1C14D939" w14:textId="77777777" w:rsidR="00D4375B" w:rsidRPr="0036054D" w:rsidRDefault="00D4375B" w:rsidP="003324AC">
            <w:pPr>
              <w:widowControl w:val="0"/>
              <w:suppressAutoHyphens/>
              <w:spacing w:after="0" w:line="240" w:lineRule="auto"/>
              <w:jc w:val="center"/>
              <w:rPr>
                <w:rFonts w:ascii="Times New Roman" w:eastAsia="Calibri" w:hAnsi="Times New Roman" w:cs="Times New Roman"/>
                <w:b/>
                <w:bCs/>
                <w:color w:val="00000A"/>
                <w:sz w:val="18"/>
                <w:szCs w:val="18"/>
                <w:lang w:val="en-GB"/>
              </w:rPr>
            </w:pPr>
            <w:r w:rsidRPr="0036054D">
              <w:rPr>
                <w:rFonts w:ascii="Times New Roman" w:eastAsia="Calibri" w:hAnsi="Times New Roman" w:cs="Times New Roman"/>
                <w:b/>
                <w:bCs/>
                <w:color w:val="00000A"/>
                <w:sz w:val="18"/>
                <w:szCs w:val="18"/>
                <w:lang w:val="en-GB"/>
              </w:rPr>
              <w:t>2023</w:t>
            </w:r>
          </w:p>
        </w:tc>
        <w:tc>
          <w:tcPr>
            <w:tcW w:w="1620" w:type="dxa"/>
            <w:gridSpan w:val="2"/>
            <w:tcBorders>
              <w:top w:val="single" w:sz="4" w:space="0" w:color="00000A"/>
              <w:left w:val="single" w:sz="4" w:space="0" w:color="00000A"/>
              <w:right w:val="single" w:sz="4" w:space="0" w:color="00000A"/>
            </w:tcBorders>
            <w:shd w:val="clear" w:color="auto" w:fill="FFFFFF" w:themeFill="background1"/>
          </w:tcPr>
          <w:p w14:paraId="66DE27F0" w14:textId="77777777" w:rsidR="00D4375B" w:rsidRPr="0036054D" w:rsidRDefault="00D4375B" w:rsidP="003324AC">
            <w:pPr>
              <w:widowControl w:val="0"/>
              <w:suppressAutoHyphens/>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 xml:space="preserve">PROGRESS AS AT DEC 2022 </w:t>
            </w:r>
          </w:p>
        </w:tc>
        <w:tc>
          <w:tcPr>
            <w:tcW w:w="1350" w:type="dxa"/>
            <w:gridSpan w:val="3"/>
            <w:tcBorders>
              <w:top w:val="single" w:sz="4" w:space="0" w:color="00000A"/>
              <w:left w:val="single" w:sz="4" w:space="0" w:color="00000A"/>
              <w:right w:val="single" w:sz="4" w:space="0" w:color="00000A"/>
            </w:tcBorders>
            <w:shd w:val="clear" w:color="auto" w:fill="FFFFFF" w:themeFill="background1"/>
            <w:tcMar>
              <w:left w:w="73" w:type="dxa"/>
            </w:tcMar>
          </w:tcPr>
          <w:p w14:paraId="73AEFFEC" w14:textId="77777777" w:rsidR="00D4375B" w:rsidRPr="0036054D" w:rsidRDefault="00D4375B" w:rsidP="003324AC">
            <w:pPr>
              <w:widowControl w:val="0"/>
              <w:suppressAutoHyphens/>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 xml:space="preserve">MEANS OF VERIFICATION </w:t>
            </w:r>
          </w:p>
        </w:tc>
        <w:tc>
          <w:tcPr>
            <w:tcW w:w="1260" w:type="dxa"/>
            <w:tcBorders>
              <w:top w:val="single" w:sz="4" w:space="0" w:color="00000A"/>
              <w:left w:val="single" w:sz="4" w:space="0" w:color="00000A"/>
              <w:right w:val="single" w:sz="4" w:space="0" w:color="00000A"/>
            </w:tcBorders>
            <w:shd w:val="clear" w:color="auto" w:fill="FFFFFF" w:themeFill="background1"/>
          </w:tcPr>
          <w:p w14:paraId="1B9CE37E" w14:textId="77777777" w:rsidR="00D4375B" w:rsidRPr="0036054D" w:rsidRDefault="00D4375B" w:rsidP="003324AC">
            <w:pPr>
              <w:tabs>
                <w:tab w:val="left" w:pos="465"/>
              </w:tabs>
              <w:suppressAutoHyphens/>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REMARKS (NEXT STEPS)</w:t>
            </w:r>
          </w:p>
        </w:tc>
        <w:tc>
          <w:tcPr>
            <w:tcW w:w="1710" w:type="dxa"/>
            <w:gridSpan w:val="2"/>
            <w:vMerge w:val="restart"/>
            <w:tcBorders>
              <w:top w:val="single" w:sz="4" w:space="0" w:color="00000A"/>
              <w:left w:val="single" w:sz="4" w:space="0" w:color="00000A"/>
              <w:right w:val="single" w:sz="4" w:space="0" w:color="00000A"/>
            </w:tcBorders>
            <w:shd w:val="clear" w:color="auto" w:fill="FFFFFF" w:themeFill="background1"/>
            <w:tcMar>
              <w:left w:w="73" w:type="dxa"/>
            </w:tcMar>
          </w:tcPr>
          <w:p w14:paraId="6CD01BD5" w14:textId="77777777" w:rsidR="00D4375B" w:rsidRPr="0036054D" w:rsidRDefault="00D4375B" w:rsidP="003324AC">
            <w:pPr>
              <w:widowControl w:val="0"/>
              <w:pBdr>
                <w:bottom w:val="single" w:sz="4" w:space="1" w:color="auto"/>
              </w:pBdr>
              <w:suppressAutoHyphens/>
              <w:spacing w:after="0" w:line="240" w:lineRule="auto"/>
              <w:rPr>
                <w:rFonts w:ascii="Times New Roman" w:eastAsia="Calibri" w:hAnsi="Times New Roman" w:cs="Times New Roman"/>
                <w:b/>
                <w:bCs/>
                <w:color w:val="00000A"/>
                <w:sz w:val="18"/>
                <w:szCs w:val="18"/>
                <w:lang w:val="en-GB"/>
              </w:rPr>
            </w:pPr>
            <w:r w:rsidRPr="0036054D">
              <w:rPr>
                <w:rFonts w:ascii="Times New Roman" w:eastAsia="Calibri" w:hAnsi="Times New Roman" w:cs="Times New Roman"/>
                <w:b/>
                <w:bCs/>
                <w:color w:val="00000A"/>
                <w:sz w:val="18"/>
                <w:szCs w:val="18"/>
                <w:lang w:val="en-GB"/>
              </w:rPr>
              <w:t>RESPOSIB</w:t>
            </w:r>
            <w:r>
              <w:rPr>
                <w:rFonts w:ascii="Times New Roman" w:eastAsia="Calibri" w:hAnsi="Times New Roman" w:cs="Times New Roman"/>
                <w:b/>
                <w:bCs/>
                <w:color w:val="00000A"/>
                <w:sz w:val="18"/>
                <w:szCs w:val="18"/>
                <w:lang w:val="en-GB"/>
              </w:rPr>
              <w:t>ILITY</w:t>
            </w:r>
          </w:p>
          <w:p w14:paraId="06C8AA07" w14:textId="77777777" w:rsidR="00D4375B" w:rsidRPr="0036054D" w:rsidRDefault="00D4375B" w:rsidP="003324AC">
            <w:pPr>
              <w:widowControl w:val="0"/>
              <w:pBdr>
                <w:bottom w:val="single" w:sz="4" w:space="1" w:color="auto"/>
              </w:pBdr>
              <w:suppressAutoHyphens/>
              <w:spacing w:after="0" w:line="240" w:lineRule="auto"/>
              <w:rPr>
                <w:rFonts w:ascii="Times New Roman" w:eastAsia="Calibri" w:hAnsi="Times New Roman" w:cs="Times New Roman"/>
                <w:b/>
                <w:bCs/>
                <w:color w:val="00000A"/>
                <w:sz w:val="18"/>
                <w:szCs w:val="18"/>
                <w:u w:val="single"/>
                <w:lang w:val="en-GB"/>
              </w:rPr>
            </w:pPr>
          </w:p>
          <w:p w14:paraId="5B2F7488" w14:textId="77777777" w:rsidR="00D4375B" w:rsidRPr="0036054D"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lang w:val="en-GB"/>
              </w:rPr>
            </w:pPr>
          </w:p>
          <w:p w14:paraId="469662C4" w14:textId="77777777" w:rsidR="00D4375B" w:rsidRPr="0036054D"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lang w:val="en-GB"/>
              </w:rPr>
            </w:pPr>
            <w:r w:rsidRPr="0036054D">
              <w:rPr>
                <w:rFonts w:ascii="Times New Roman" w:eastAsia="Calibri" w:hAnsi="Times New Roman" w:cs="Times New Roman"/>
                <w:b/>
                <w:bCs/>
                <w:color w:val="00000A"/>
                <w:sz w:val="18"/>
                <w:szCs w:val="18"/>
                <w:u w:val="single"/>
                <w:lang w:val="en-GB"/>
              </w:rPr>
              <w:t>L</w:t>
            </w:r>
            <w:r>
              <w:rPr>
                <w:rFonts w:ascii="Times New Roman" w:eastAsia="Calibri" w:hAnsi="Times New Roman" w:cs="Times New Roman"/>
                <w:b/>
                <w:bCs/>
                <w:color w:val="00000A"/>
                <w:sz w:val="18"/>
                <w:szCs w:val="18"/>
                <w:u w:val="single"/>
                <w:lang w:val="en-GB"/>
              </w:rPr>
              <w:t>EAD</w:t>
            </w:r>
          </w:p>
          <w:p w14:paraId="071FE8DE" w14:textId="77777777" w:rsidR="008B7809" w:rsidRDefault="00D4375B" w:rsidP="003324AC">
            <w:pPr>
              <w:widowControl w:val="0"/>
              <w:suppressAutoHyphens/>
              <w:spacing w:after="0" w:line="240" w:lineRule="auto"/>
              <w:rPr>
                <w:rFonts w:ascii="Times New Roman" w:eastAsia="Calibri" w:hAnsi="Times New Roman" w:cs="Times New Roman"/>
                <w:color w:val="00000A"/>
                <w:sz w:val="18"/>
                <w:szCs w:val="18"/>
                <w:lang w:val="en-GB"/>
              </w:rPr>
            </w:pPr>
            <w:r w:rsidRPr="0036054D">
              <w:rPr>
                <w:rFonts w:ascii="Times New Roman" w:eastAsia="Calibri" w:hAnsi="Times New Roman" w:cs="Times New Roman"/>
                <w:color w:val="00000A"/>
                <w:sz w:val="18"/>
                <w:szCs w:val="18"/>
                <w:lang w:val="en-GB"/>
              </w:rPr>
              <w:t>Internal Audit Agency (IAA)</w:t>
            </w:r>
          </w:p>
          <w:p w14:paraId="0BA20089" w14:textId="60FB2ECE" w:rsidR="008B7809" w:rsidRDefault="008B7809" w:rsidP="003324AC">
            <w:pPr>
              <w:widowControl w:val="0"/>
              <w:suppressAutoHyphens/>
              <w:spacing w:after="0" w:line="240" w:lineRule="auto"/>
              <w:rPr>
                <w:rFonts w:ascii="Times New Roman" w:eastAsia="Calibri" w:hAnsi="Times New Roman" w:cs="Times New Roman"/>
                <w:color w:val="00000A"/>
                <w:sz w:val="18"/>
                <w:szCs w:val="18"/>
                <w:lang w:val="en-GB"/>
              </w:rPr>
            </w:pPr>
          </w:p>
          <w:p w14:paraId="1F3F8707" w14:textId="7ACDB5FE" w:rsidR="008B7809" w:rsidRPr="008B7809" w:rsidRDefault="008B7809" w:rsidP="003324AC">
            <w:pPr>
              <w:widowControl w:val="0"/>
              <w:suppressAutoHyphens/>
              <w:spacing w:after="0" w:line="240" w:lineRule="auto"/>
              <w:rPr>
                <w:rFonts w:ascii="Times New Roman" w:eastAsia="Calibri" w:hAnsi="Times New Roman" w:cs="Times New Roman"/>
                <w:b/>
                <w:bCs/>
                <w:color w:val="00000A"/>
                <w:sz w:val="18"/>
                <w:szCs w:val="18"/>
                <w:u w:val="single"/>
                <w:lang w:val="en-GB"/>
              </w:rPr>
            </w:pPr>
            <w:r w:rsidRPr="008B7809">
              <w:rPr>
                <w:rFonts w:ascii="Times New Roman" w:eastAsia="Calibri" w:hAnsi="Times New Roman" w:cs="Times New Roman"/>
                <w:b/>
                <w:bCs/>
                <w:color w:val="00000A"/>
                <w:sz w:val="18"/>
                <w:szCs w:val="18"/>
                <w:u w:val="single"/>
                <w:lang w:val="en-GB"/>
              </w:rPr>
              <w:t xml:space="preserve">Other State Actors </w:t>
            </w:r>
          </w:p>
          <w:p w14:paraId="1257DF7C" w14:textId="1A7C4845" w:rsidR="00D4375B" w:rsidRPr="0036054D" w:rsidRDefault="00D4375B" w:rsidP="003324AC">
            <w:pPr>
              <w:widowControl w:val="0"/>
              <w:suppressAutoHyphens/>
              <w:spacing w:after="0" w:line="240" w:lineRule="auto"/>
              <w:rPr>
                <w:rFonts w:ascii="Times New Roman" w:eastAsia="Calibri" w:hAnsi="Times New Roman" w:cs="Times New Roman"/>
                <w:color w:val="00000A"/>
                <w:sz w:val="18"/>
                <w:szCs w:val="18"/>
                <w:lang w:val="en-GB"/>
              </w:rPr>
            </w:pPr>
            <w:r w:rsidRPr="0036054D">
              <w:rPr>
                <w:rFonts w:ascii="Times New Roman" w:eastAsia="Calibri" w:hAnsi="Times New Roman" w:cs="Times New Roman"/>
                <w:color w:val="00000A"/>
                <w:sz w:val="18"/>
                <w:szCs w:val="18"/>
                <w:lang w:val="en-GB"/>
              </w:rPr>
              <w:t xml:space="preserve">Public Accounts Committee (PAC), Commission for Human Rights and </w:t>
            </w:r>
            <w:r w:rsidR="008B7809" w:rsidRPr="0036054D">
              <w:rPr>
                <w:rFonts w:ascii="Times New Roman" w:eastAsia="Calibri" w:hAnsi="Times New Roman" w:cs="Times New Roman"/>
                <w:color w:val="00000A"/>
                <w:sz w:val="18"/>
                <w:szCs w:val="18"/>
                <w:lang w:val="en-GB"/>
              </w:rPr>
              <w:t>Administrative</w:t>
            </w:r>
            <w:r w:rsidRPr="0036054D">
              <w:rPr>
                <w:rFonts w:ascii="Times New Roman" w:eastAsia="Calibri" w:hAnsi="Times New Roman" w:cs="Times New Roman"/>
                <w:color w:val="00000A"/>
                <w:sz w:val="18"/>
                <w:szCs w:val="18"/>
                <w:lang w:val="en-GB"/>
              </w:rPr>
              <w:t xml:space="preserve"> Justice {CHRAJ).</w:t>
            </w:r>
          </w:p>
          <w:p w14:paraId="50254933"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18"/>
                <w:szCs w:val="18"/>
                <w:lang w:val="en-GB"/>
              </w:rPr>
            </w:pPr>
          </w:p>
          <w:p w14:paraId="4176095C" w14:textId="77777777" w:rsidR="00D4375B" w:rsidRPr="0036054D"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lang w:val="en-GB"/>
              </w:rPr>
            </w:pPr>
            <w:r w:rsidRPr="0036054D">
              <w:rPr>
                <w:rFonts w:ascii="Times New Roman" w:eastAsia="Calibri" w:hAnsi="Times New Roman" w:cs="Times New Roman"/>
                <w:b/>
                <w:bCs/>
                <w:color w:val="00000A"/>
                <w:sz w:val="18"/>
                <w:szCs w:val="18"/>
                <w:u w:val="single"/>
                <w:lang w:val="en-GB"/>
              </w:rPr>
              <w:t>Collaborating institutions</w:t>
            </w:r>
          </w:p>
          <w:p w14:paraId="6851F479"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18"/>
                <w:szCs w:val="18"/>
                <w:lang w:val="en-GB"/>
              </w:rPr>
            </w:pPr>
            <w:r w:rsidRPr="0036054D">
              <w:rPr>
                <w:rFonts w:ascii="Times New Roman" w:eastAsia="Calibri" w:hAnsi="Times New Roman" w:cs="Times New Roman"/>
                <w:color w:val="00000A"/>
                <w:sz w:val="18"/>
                <w:szCs w:val="18"/>
                <w:lang w:val="en-GB"/>
              </w:rPr>
              <w:t>Ghana Anti-Corruption Coalition (GACC), Ghana Integrity Initiative (GII</w:t>
            </w:r>
          </w:p>
          <w:p w14:paraId="2B1CAEEF" w14:textId="77777777" w:rsidR="00D4375B" w:rsidRPr="0036054D"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lang w:val="en-GB"/>
              </w:rPr>
            </w:pPr>
            <w:r w:rsidRPr="0036054D">
              <w:rPr>
                <w:rFonts w:ascii="Times New Roman" w:eastAsia="Calibri" w:hAnsi="Times New Roman" w:cs="Times New Roman"/>
                <w:b/>
                <w:bCs/>
                <w:color w:val="00000A"/>
                <w:sz w:val="18"/>
                <w:szCs w:val="18"/>
                <w:u w:val="single"/>
                <w:lang w:val="en-GB"/>
              </w:rPr>
              <w:t>Responsible Institutions</w:t>
            </w:r>
          </w:p>
          <w:p w14:paraId="066FCCA9"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18"/>
                <w:szCs w:val="18"/>
              </w:rPr>
            </w:pPr>
            <w:r w:rsidRPr="0036054D">
              <w:rPr>
                <w:rFonts w:ascii="Times New Roman" w:eastAsia="Calibri" w:hAnsi="Times New Roman" w:cs="Times New Roman"/>
                <w:color w:val="00000A"/>
                <w:sz w:val="18"/>
                <w:szCs w:val="18"/>
                <w:lang w:val="en-GB"/>
              </w:rPr>
              <w:t>Internal Audit Agency (IAA),</w:t>
            </w:r>
          </w:p>
          <w:p w14:paraId="0A0B2DF7"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18"/>
                <w:szCs w:val="18"/>
              </w:rPr>
            </w:pPr>
          </w:p>
          <w:p w14:paraId="69EF038B"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18"/>
                <w:szCs w:val="18"/>
              </w:rPr>
            </w:pPr>
          </w:p>
          <w:p w14:paraId="1167C8C9" w14:textId="77777777" w:rsidR="00D4375B" w:rsidRPr="0036054D"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lang w:val="en-GB"/>
              </w:rPr>
            </w:pPr>
          </w:p>
          <w:p w14:paraId="558E7FF7"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18"/>
                <w:szCs w:val="18"/>
              </w:rPr>
            </w:pPr>
          </w:p>
          <w:p w14:paraId="56D0025E" w14:textId="77777777" w:rsidR="00D4375B" w:rsidRPr="0036054D"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lang w:val="en-GB"/>
              </w:rPr>
            </w:pPr>
          </w:p>
        </w:tc>
      </w:tr>
      <w:tr w:rsidR="00D4375B" w:rsidRPr="004E46F0" w14:paraId="582DA278" w14:textId="77777777" w:rsidTr="003324AC">
        <w:trPr>
          <w:gridBefore w:val="1"/>
          <w:wBefore w:w="106" w:type="dxa"/>
          <w:trHeight w:val="2636"/>
        </w:trPr>
        <w:tc>
          <w:tcPr>
            <w:tcW w:w="234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D18B6E2"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color w:val="00000A"/>
                <w:sz w:val="20"/>
                <w:szCs w:val="20"/>
                <w:lang w:val="en-GB" w:eastAsia="en-ZW"/>
              </w:rPr>
            </w:pPr>
            <w:r w:rsidRPr="0036054D">
              <w:rPr>
                <w:rFonts w:ascii="Times New Roman" w:eastAsia="Calibri" w:hAnsi="Times New Roman" w:cs="Times New Roman"/>
                <w:b/>
                <w:bCs/>
                <w:color w:val="00000A"/>
                <w:sz w:val="20"/>
                <w:szCs w:val="20"/>
                <w:lang w:val="en-GB"/>
              </w:rPr>
              <w:t>Commitment 1.1.1:</w:t>
            </w:r>
            <w:r w:rsidRPr="0036054D">
              <w:rPr>
                <w:rFonts w:ascii="Times New Roman" w:eastAsia="Calibri" w:hAnsi="Times New Roman" w:cs="Times New Roman"/>
                <w:bCs/>
                <w:color w:val="00000A"/>
                <w:sz w:val="20"/>
                <w:szCs w:val="20"/>
                <w:lang w:val="en-GB"/>
              </w:rPr>
              <w:t xml:space="preserve"> </w:t>
            </w:r>
            <w:r w:rsidRPr="00CE2AE7">
              <w:rPr>
                <w:rFonts w:ascii="Times New Roman" w:eastAsia="Calibri" w:hAnsi="Times New Roman" w:cs="Times New Roman"/>
                <w:bCs/>
                <w:color w:val="00000A"/>
                <w:sz w:val="20"/>
                <w:szCs w:val="20"/>
                <w:lang w:val="en-GB"/>
              </w:rPr>
              <w:t>Ensure effective implementation of recommendations of Public Accounts Committee by Ministries, Departments and Agencies as well as Metropolitan, Municipal and District Assemblies</w:t>
            </w:r>
            <w:r w:rsidRPr="00CE2AE7">
              <w:t xml:space="preserve"> </w:t>
            </w:r>
            <w:r w:rsidRPr="00CE2AE7">
              <w:rPr>
                <w:rFonts w:ascii="Times New Roman" w:eastAsia="Calibri" w:hAnsi="Times New Roman" w:cs="Times New Roman"/>
                <w:bCs/>
                <w:color w:val="00000A"/>
                <w:sz w:val="20"/>
                <w:szCs w:val="20"/>
                <w:lang w:val="en-GB"/>
              </w:rPr>
              <w:t>State Owned Enterprises (</w:t>
            </w:r>
            <w:proofErr w:type="spellStart"/>
            <w:r w:rsidRPr="00CE2AE7">
              <w:rPr>
                <w:rFonts w:ascii="Times New Roman" w:eastAsia="Calibri" w:hAnsi="Times New Roman" w:cs="Times New Roman"/>
                <w:bCs/>
                <w:color w:val="00000A"/>
                <w:sz w:val="20"/>
                <w:szCs w:val="20"/>
                <w:lang w:val="en-GB"/>
              </w:rPr>
              <w:t>SoEs</w:t>
            </w:r>
            <w:proofErr w:type="spellEnd"/>
            <w:r w:rsidRPr="00CE2AE7">
              <w:rPr>
                <w:rFonts w:ascii="Times New Roman" w:eastAsia="Calibri" w:hAnsi="Times New Roman" w:cs="Times New Roman"/>
                <w:bCs/>
                <w:color w:val="00000A"/>
                <w:sz w:val="20"/>
                <w:szCs w:val="20"/>
                <w:lang w:val="en-GB"/>
              </w:rPr>
              <w:t>) and Independent Constitutional Bodies (ICBs).</w:t>
            </w:r>
          </w:p>
        </w:tc>
        <w:tc>
          <w:tcPr>
            <w:tcW w:w="1980" w:type="dxa"/>
            <w:gridSpan w:val="2"/>
            <w:tcBorders>
              <w:top w:val="single" w:sz="4" w:space="0" w:color="00000A"/>
              <w:left w:val="single" w:sz="4" w:space="0" w:color="00000A"/>
              <w:right w:val="single" w:sz="4" w:space="0" w:color="00000A"/>
            </w:tcBorders>
            <w:shd w:val="clear" w:color="auto" w:fill="C5E0B3"/>
            <w:tcMar>
              <w:left w:w="73" w:type="dxa"/>
            </w:tcMar>
          </w:tcPr>
          <w:p w14:paraId="282CD352" w14:textId="77777777" w:rsidR="00D4375B" w:rsidRPr="006F3DB2"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bookmarkStart w:id="1" w:name="__UnoMark__477_2000023245"/>
            <w:bookmarkStart w:id="2" w:name="__UnoMark__478_2000023245"/>
            <w:bookmarkEnd w:id="1"/>
            <w:bookmarkEnd w:id="2"/>
            <w:r w:rsidRPr="006F3DB2">
              <w:rPr>
                <w:rFonts w:ascii="Times New Roman" w:eastAsia="Calibri" w:hAnsi="Times New Roman" w:cs="Times New Roman"/>
                <w:color w:val="00000A"/>
                <w:sz w:val="20"/>
                <w:szCs w:val="20"/>
                <w:lang w:val="en-GB"/>
              </w:rPr>
              <w:t>Percentage of PAC recommendations implemented by MDAs and MMDAs</w:t>
            </w:r>
            <w:r>
              <w:rPr>
                <w:rFonts w:ascii="Times New Roman" w:eastAsia="Calibri" w:hAnsi="Times New Roman" w:cs="Times New Roman"/>
                <w:color w:val="00000A"/>
                <w:sz w:val="20"/>
                <w:szCs w:val="20"/>
                <w:lang w:val="en-GB"/>
              </w:rPr>
              <w:t>, SOE, and IOBs</w:t>
            </w:r>
          </w:p>
        </w:tc>
        <w:tc>
          <w:tcPr>
            <w:tcW w:w="2070" w:type="dxa"/>
            <w:gridSpan w:val="3"/>
            <w:tcBorders>
              <w:top w:val="single" w:sz="4" w:space="0" w:color="00000A"/>
              <w:left w:val="single" w:sz="4" w:space="0" w:color="00000A"/>
              <w:right w:val="single" w:sz="4" w:space="0" w:color="00000A"/>
            </w:tcBorders>
            <w:shd w:val="clear" w:color="auto" w:fill="C5E0B3"/>
          </w:tcPr>
          <w:p w14:paraId="5AB3B4BF" w14:textId="77777777" w:rsidR="00D4375B"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bookmarkStart w:id="3" w:name="__UnoMark__480_2000023245"/>
            <w:bookmarkStart w:id="4" w:name="__UnoMark__479_2000023245"/>
            <w:bookmarkEnd w:id="3"/>
            <w:bookmarkEnd w:id="4"/>
            <w:r w:rsidRPr="006F3DB2">
              <w:rPr>
                <w:rFonts w:ascii="Times New Roman" w:eastAsia="Calibri" w:hAnsi="Times New Roman" w:cs="Times New Roman"/>
                <w:color w:val="00000A"/>
                <w:sz w:val="20"/>
                <w:szCs w:val="20"/>
                <w:lang w:val="en-GB"/>
              </w:rPr>
              <w:t>The indicator measures proportion of PAC recommendations implemented by MDAs and MMDAs</w:t>
            </w:r>
            <w:r>
              <w:rPr>
                <w:rFonts w:ascii="Times New Roman" w:eastAsia="Calibri" w:hAnsi="Times New Roman" w:cs="Times New Roman"/>
                <w:color w:val="00000A"/>
                <w:sz w:val="20"/>
                <w:szCs w:val="20"/>
                <w:lang w:val="en-GB"/>
              </w:rPr>
              <w:t xml:space="preserve">, SOEs and IOBs </w:t>
            </w:r>
            <w:r w:rsidRPr="006F3DB2">
              <w:rPr>
                <w:rFonts w:ascii="Times New Roman" w:eastAsia="Calibri" w:hAnsi="Times New Roman" w:cs="Times New Roman"/>
                <w:color w:val="00000A"/>
                <w:sz w:val="20"/>
                <w:szCs w:val="20"/>
                <w:lang w:val="en-GB"/>
              </w:rPr>
              <w:t>expressed as a percentage of the total PAC recommendations</w:t>
            </w:r>
          </w:p>
          <w:p w14:paraId="3B29F9ED" w14:textId="77777777" w:rsidR="00D4375B"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5465BA36" w14:textId="77777777" w:rsidR="00D4375B" w:rsidRPr="0036054D"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right w:val="single" w:sz="4" w:space="0" w:color="00000A"/>
            </w:tcBorders>
            <w:shd w:val="clear" w:color="auto" w:fill="C5E0B3"/>
          </w:tcPr>
          <w:p w14:paraId="5DA57D89"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0%</w:t>
            </w:r>
          </w:p>
        </w:tc>
        <w:tc>
          <w:tcPr>
            <w:tcW w:w="1620" w:type="dxa"/>
            <w:gridSpan w:val="4"/>
            <w:tcBorders>
              <w:top w:val="single" w:sz="4" w:space="0" w:color="00000A"/>
              <w:left w:val="single" w:sz="4" w:space="0" w:color="00000A"/>
              <w:right w:val="single" w:sz="4" w:space="0" w:color="00000A"/>
            </w:tcBorders>
            <w:shd w:val="clear" w:color="auto" w:fill="C5E0B3"/>
          </w:tcPr>
          <w:p w14:paraId="30CDDB65"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All PAC recommendations (100%) are implemented by 2023 </w:t>
            </w:r>
          </w:p>
        </w:tc>
        <w:tc>
          <w:tcPr>
            <w:tcW w:w="1620" w:type="dxa"/>
            <w:gridSpan w:val="2"/>
            <w:tcBorders>
              <w:top w:val="single" w:sz="4" w:space="0" w:color="00000A"/>
              <w:left w:val="single" w:sz="4" w:space="0" w:color="00000A"/>
              <w:right w:val="single" w:sz="4" w:space="0" w:color="00000A"/>
            </w:tcBorders>
            <w:shd w:val="clear" w:color="auto" w:fill="C5E0B3"/>
          </w:tcPr>
          <w:p w14:paraId="6466775F"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right w:val="single" w:sz="4" w:space="0" w:color="00000A"/>
            </w:tcBorders>
            <w:shd w:val="clear" w:color="auto" w:fill="C5E0B3"/>
            <w:tcMar>
              <w:left w:w="73" w:type="dxa"/>
            </w:tcMar>
          </w:tcPr>
          <w:p w14:paraId="49FE74DE"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bookmarkStart w:id="5" w:name="__UnoMark__481_2000023245"/>
            <w:bookmarkStart w:id="6" w:name="__UnoMark__482_2000023245"/>
            <w:bookmarkEnd w:id="5"/>
            <w:bookmarkEnd w:id="6"/>
          </w:p>
        </w:tc>
        <w:tc>
          <w:tcPr>
            <w:tcW w:w="1260" w:type="dxa"/>
            <w:tcBorders>
              <w:top w:val="single" w:sz="4" w:space="0" w:color="00000A"/>
              <w:left w:val="single" w:sz="4" w:space="0" w:color="00000A"/>
              <w:right w:val="single" w:sz="4" w:space="0" w:color="00000A"/>
            </w:tcBorders>
            <w:shd w:val="clear" w:color="auto" w:fill="C5E0B3"/>
          </w:tcPr>
          <w:p w14:paraId="41D63E11" w14:textId="77777777" w:rsidR="00D4375B" w:rsidRPr="0036054D"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C5E0B3"/>
            <w:tcMar>
              <w:left w:w="73" w:type="dxa"/>
            </w:tcMar>
          </w:tcPr>
          <w:p w14:paraId="5317EEB6"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bookmarkStart w:id="7" w:name="__UnoMark__483_2000023245"/>
            <w:bookmarkStart w:id="8" w:name="__UnoMark__484_2000023245"/>
            <w:bookmarkStart w:id="9" w:name="__UnoMark__485_2000023245"/>
            <w:bookmarkStart w:id="10" w:name="__UnoMark__486_2000023245"/>
            <w:bookmarkStart w:id="11" w:name="__UnoMark__487_2000023245"/>
            <w:bookmarkStart w:id="12" w:name="__UnoMark__490_2000023245"/>
            <w:bookmarkStart w:id="13" w:name="__UnoMark__489_2000023245"/>
            <w:bookmarkStart w:id="14" w:name="__UnoMark__488_2000023245"/>
            <w:bookmarkStart w:id="15" w:name="__UnoMark__491_2000023245"/>
            <w:bookmarkStart w:id="16" w:name="__UnoMark__492_2000023245"/>
            <w:bookmarkEnd w:id="7"/>
            <w:bookmarkEnd w:id="8"/>
            <w:bookmarkEnd w:id="9"/>
            <w:bookmarkEnd w:id="10"/>
            <w:bookmarkEnd w:id="11"/>
            <w:bookmarkEnd w:id="12"/>
            <w:bookmarkEnd w:id="13"/>
            <w:bookmarkEnd w:id="14"/>
            <w:bookmarkEnd w:id="15"/>
            <w:bookmarkEnd w:id="16"/>
          </w:p>
        </w:tc>
      </w:tr>
      <w:tr w:rsidR="00D4375B" w:rsidRPr="004E46F0" w14:paraId="06232D65" w14:textId="77777777" w:rsidTr="003324AC">
        <w:trPr>
          <w:gridBefore w:val="1"/>
          <w:wBefore w:w="106" w:type="dxa"/>
          <w:trHeight w:val="1741"/>
        </w:trPr>
        <w:tc>
          <w:tcPr>
            <w:tcW w:w="2340" w:type="dxa"/>
            <w:gridSpan w:val="3"/>
            <w:tcBorders>
              <w:top w:val="single" w:sz="4" w:space="0" w:color="00000A"/>
              <w:left w:val="single" w:sz="4" w:space="0" w:color="00000A"/>
              <w:bottom w:val="single" w:sz="4" w:space="0" w:color="auto"/>
              <w:right w:val="single" w:sz="4" w:space="0" w:color="00000A"/>
            </w:tcBorders>
            <w:shd w:val="clear" w:color="auto" w:fill="C5E0B3"/>
            <w:tcMar>
              <w:left w:w="73" w:type="dxa"/>
            </w:tcMar>
          </w:tcPr>
          <w:p w14:paraId="69BEB413"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sz w:val="20"/>
                <w:szCs w:val="20"/>
                <w:lang w:val="en-GB"/>
              </w:rPr>
            </w:pPr>
            <w:r w:rsidRPr="0036054D">
              <w:rPr>
                <w:rFonts w:ascii="Times New Roman" w:eastAsia="Calibri" w:hAnsi="Times New Roman" w:cs="Times New Roman"/>
                <w:b/>
                <w:bCs/>
                <w:sz w:val="20"/>
                <w:szCs w:val="20"/>
                <w:lang w:val="en-GB"/>
              </w:rPr>
              <w:t xml:space="preserve">Milestone Activities </w:t>
            </w:r>
          </w:p>
          <w:p w14:paraId="540F3EFA"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36054D">
              <w:rPr>
                <w:rFonts w:ascii="Times New Roman" w:eastAsia="Calibri" w:hAnsi="Times New Roman" w:cs="Times New Roman"/>
                <w:b/>
                <w:bCs/>
                <w:sz w:val="20"/>
                <w:szCs w:val="20"/>
                <w:lang w:val="en-GB"/>
              </w:rPr>
              <w:t>1.1.1.1</w:t>
            </w:r>
            <w:r w:rsidRPr="00CE2AE7">
              <w:rPr>
                <w:rFonts w:ascii="Times New Roman" w:eastAsia="Calibri" w:hAnsi="Times New Roman" w:cs="Times New Roman"/>
                <w:b/>
                <w:bCs/>
                <w:sz w:val="20"/>
                <w:szCs w:val="20"/>
                <w:lang w:val="en-GB"/>
              </w:rPr>
              <w:t>:</w:t>
            </w:r>
            <w:r w:rsidRPr="00CE2AE7">
              <w:rPr>
                <w:rFonts w:ascii="Times New Roman" w:eastAsia="Calibri" w:hAnsi="Times New Roman" w:cs="Times New Roman"/>
                <w:bCs/>
                <w:sz w:val="20"/>
                <w:szCs w:val="20"/>
                <w:lang w:val="en-GB"/>
              </w:rPr>
              <w:t xml:space="preserve">   Internal Audit Agency to build the capacity through training and support measures of at least 70% of Audit Committees of MDAs, MMDAs, </w:t>
            </w:r>
            <w:proofErr w:type="spellStart"/>
            <w:r w:rsidRPr="00CE2AE7">
              <w:rPr>
                <w:rFonts w:ascii="Times New Roman" w:eastAsia="Calibri" w:hAnsi="Times New Roman" w:cs="Times New Roman"/>
                <w:bCs/>
                <w:sz w:val="20"/>
                <w:szCs w:val="20"/>
                <w:lang w:val="en-GB"/>
              </w:rPr>
              <w:t>SoEs</w:t>
            </w:r>
            <w:proofErr w:type="spellEnd"/>
            <w:r w:rsidRPr="00CE2AE7">
              <w:rPr>
                <w:rFonts w:ascii="Times New Roman" w:eastAsia="Calibri" w:hAnsi="Times New Roman" w:cs="Times New Roman"/>
                <w:bCs/>
                <w:sz w:val="20"/>
                <w:szCs w:val="20"/>
                <w:lang w:val="en-GB"/>
              </w:rPr>
              <w:t xml:space="preserve"> and ICBs to implement PAC recommendations</w:t>
            </w:r>
            <w:r w:rsidRPr="00AE30FA">
              <w:rPr>
                <w:rFonts w:ascii="Times New Roman" w:eastAsia="Calibri" w:hAnsi="Times New Roman" w:cs="Times New Roman"/>
                <w:bCs/>
                <w:sz w:val="20"/>
                <w:szCs w:val="20"/>
                <w:lang w:val="en-GB"/>
              </w:rPr>
              <w:t xml:space="preserve">  </w:t>
            </w:r>
            <w:r w:rsidRPr="0036054D">
              <w:rPr>
                <w:rFonts w:ascii="Times New Roman" w:eastAsia="Calibri" w:hAnsi="Times New Roman" w:cs="Times New Roman"/>
                <w:bCs/>
                <w:sz w:val="20"/>
                <w:szCs w:val="20"/>
                <w:lang w:val="en-GB"/>
              </w:rPr>
              <w:t xml:space="preserve"> </w:t>
            </w:r>
          </w:p>
        </w:tc>
        <w:tc>
          <w:tcPr>
            <w:tcW w:w="1980" w:type="dxa"/>
            <w:gridSpan w:val="2"/>
            <w:tcBorders>
              <w:left w:val="single" w:sz="4" w:space="0" w:color="00000A"/>
              <w:bottom w:val="single" w:sz="4" w:space="0" w:color="auto"/>
              <w:right w:val="single" w:sz="4" w:space="0" w:color="00000A"/>
            </w:tcBorders>
            <w:shd w:val="clear" w:color="auto" w:fill="C5E0B3"/>
            <w:tcMar>
              <w:left w:w="73" w:type="dxa"/>
            </w:tcMar>
          </w:tcPr>
          <w:p w14:paraId="67EFE33F"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rPr>
              <w:t>Number</w:t>
            </w:r>
            <w:r w:rsidRPr="0036054D">
              <w:rPr>
                <w:rFonts w:ascii="Times New Roman" w:eastAsia="Times New Roman" w:hAnsi="Times New Roman" w:cs="Times New Roman"/>
                <w:sz w:val="20"/>
                <w:szCs w:val="20"/>
              </w:rPr>
              <w:t xml:space="preserve"> of Audit Committee</w:t>
            </w:r>
            <w:r>
              <w:rPr>
                <w:rFonts w:ascii="Times New Roman" w:eastAsia="Times New Roman" w:hAnsi="Times New Roman" w:cs="Times New Roman"/>
                <w:sz w:val="20"/>
                <w:szCs w:val="20"/>
              </w:rPr>
              <w:t xml:space="preserve">s of MDAs, MMDAs, </w:t>
            </w:r>
            <w:proofErr w:type="spellStart"/>
            <w:r>
              <w:rPr>
                <w:rFonts w:ascii="Times New Roman" w:eastAsia="Times New Roman" w:hAnsi="Times New Roman" w:cs="Times New Roman"/>
                <w:sz w:val="20"/>
                <w:szCs w:val="20"/>
              </w:rPr>
              <w:t>SoEs</w:t>
            </w:r>
            <w:proofErr w:type="spellEnd"/>
            <w:r>
              <w:rPr>
                <w:rFonts w:ascii="Times New Roman" w:eastAsia="Times New Roman" w:hAnsi="Times New Roman" w:cs="Times New Roman"/>
                <w:sz w:val="20"/>
                <w:szCs w:val="20"/>
              </w:rPr>
              <w:t xml:space="preserve"> and ICBs trained on effective  </w:t>
            </w:r>
            <w:r w:rsidRPr="0036054D">
              <w:rPr>
                <w:rFonts w:ascii="Times New Roman" w:eastAsia="Times New Roman" w:hAnsi="Times New Roman" w:cs="Times New Roman"/>
                <w:sz w:val="20"/>
                <w:szCs w:val="20"/>
              </w:rPr>
              <w:t>implementation of PAC recommendations</w:t>
            </w:r>
            <w:r>
              <w:rPr>
                <w:rFonts w:ascii="Times New Roman" w:eastAsia="Times New Roman" w:hAnsi="Times New Roman" w:cs="Times New Roman"/>
                <w:sz w:val="20"/>
                <w:szCs w:val="20"/>
              </w:rPr>
              <w:t xml:space="preserve"> by IAA</w:t>
            </w:r>
            <w:r w:rsidRPr="0036054D">
              <w:rPr>
                <w:rFonts w:ascii="Times New Roman" w:eastAsia="Times New Roman" w:hAnsi="Times New Roman" w:cs="Times New Roman"/>
                <w:sz w:val="20"/>
                <w:szCs w:val="20"/>
              </w:rPr>
              <w:t xml:space="preserve"> </w:t>
            </w:r>
          </w:p>
        </w:tc>
        <w:tc>
          <w:tcPr>
            <w:tcW w:w="2070" w:type="dxa"/>
            <w:gridSpan w:val="3"/>
            <w:tcBorders>
              <w:left w:val="single" w:sz="4" w:space="0" w:color="00000A"/>
              <w:bottom w:val="single" w:sz="4" w:space="0" w:color="auto"/>
              <w:right w:val="single" w:sz="4" w:space="0" w:color="00000A"/>
            </w:tcBorders>
            <w:shd w:val="clear" w:color="auto" w:fill="C5E0B3"/>
          </w:tcPr>
          <w:p w14:paraId="78EDCD56" w14:textId="77777777" w:rsidR="00D4375B" w:rsidRPr="0036054D"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The indicator tracks number of </w:t>
            </w:r>
            <w:r w:rsidRPr="0036054D">
              <w:rPr>
                <w:rFonts w:ascii="Times New Roman" w:eastAsia="Times New Roman" w:hAnsi="Times New Roman" w:cs="Times New Roman"/>
                <w:sz w:val="20"/>
                <w:szCs w:val="20"/>
              </w:rPr>
              <w:t>Audit Committee</w:t>
            </w:r>
            <w:r>
              <w:rPr>
                <w:rFonts w:ascii="Times New Roman" w:eastAsia="Times New Roman" w:hAnsi="Times New Roman" w:cs="Times New Roman"/>
                <w:sz w:val="20"/>
                <w:szCs w:val="20"/>
              </w:rPr>
              <w:t xml:space="preserve"> members of MDAs, MMDAs, </w:t>
            </w:r>
            <w:proofErr w:type="spellStart"/>
            <w:r>
              <w:rPr>
                <w:rFonts w:ascii="Times New Roman" w:eastAsia="Times New Roman" w:hAnsi="Times New Roman" w:cs="Times New Roman"/>
                <w:sz w:val="20"/>
                <w:szCs w:val="20"/>
              </w:rPr>
              <w:t>SoEs</w:t>
            </w:r>
            <w:proofErr w:type="spellEnd"/>
            <w:r>
              <w:rPr>
                <w:rFonts w:ascii="Times New Roman" w:eastAsia="Times New Roman" w:hAnsi="Times New Roman" w:cs="Times New Roman"/>
                <w:sz w:val="20"/>
                <w:szCs w:val="20"/>
              </w:rPr>
              <w:t xml:space="preserve"> </w:t>
            </w:r>
            <w:r>
              <w:rPr>
                <w:rFonts w:ascii="Times New Roman" w:eastAsia="Calibri" w:hAnsi="Times New Roman" w:cs="Times New Roman"/>
                <w:color w:val="00000A"/>
                <w:sz w:val="20"/>
                <w:szCs w:val="20"/>
                <w:lang w:val="en-GB"/>
              </w:rPr>
              <w:t xml:space="preserve">and IOBs demonstrating enhanced capacity to implement PAC recommendations after participating in </w:t>
            </w:r>
            <w:r>
              <w:rPr>
                <w:rFonts w:ascii="Times New Roman" w:eastAsia="Calibri" w:hAnsi="Times New Roman" w:cs="Times New Roman"/>
                <w:color w:val="00000A"/>
                <w:sz w:val="20"/>
                <w:szCs w:val="20"/>
                <w:lang w:val="en-GB"/>
              </w:rPr>
              <w:lastRenderedPageBreak/>
              <w:t xml:space="preserve">capacity building programmes organised by IAA expressed as a percentage of the total number of </w:t>
            </w:r>
            <w:r w:rsidRPr="00EB085C">
              <w:rPr>
                <w:rFonts w:ascii="Times New Roman" w:eastAsia="Calibri" w:hAnsi="Times New Roman" w:cs="Times New Roman"/>
                <w:color w:val="00000A"/>
                <w:sz w:val="20"/>
                <w:szCs w:val="20"/>
              </w:rPr>
              <w:t xml:space="preserve">Audit Committee members of MDAs, MMDAs, </w:t>
            </w:r>
            <w:proofErr w:type="spellStart"/>
            <w:r w:rsidRPr="00EB085C">
              <w:rPr>
                <w:rFonts w:ascii="Times New Roman" w:eastAsia="Calibri" w:hAnsi="Times New Roman" w:cs="Times New Roman"/>
                <w:color w:val="00000A"/>
                <w:sz w:val="20"/>
                <w:szCs w:val="20"/>
              </w:rPr>
              <w:t>SoEs</w:t>
            </w:r>
            <w:proofErr w:type="spellEnd"/>
          </w:p>
        </w:tc>
        <w:tc>
          <w:tcPr>
            <w:tcW w:w="1530" w:type="dxa"/>
            <w:gridSpan w:val="2"/>
            <w:tcBorders>
              <w:left w:val="single" w:sz="4" w:space="0" w:color="00000A"/>
              <w:bottom w:val="single" w:sz="4" w:space="0" w:color="auto"/>
              <w:right w:val="single" w:sz="4" w:space="0" w:color="00000A"/>
            </w:tcBorders>
            <w:shd w:val="clear" w:color="auto" w:fill="C5E0B3"/>
          </w:tcPr>
          <w:p w14:paraId="55EB5A32"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E902CF">
              <w:rPr>
                <w:rFonts w:ascii="Times New Roman" w:eastAsia="Calibri" w:hAnsi="Times New Roman" w:cs="Times New Roman"/>
                <w:color w:val="00000A"/>
                <w:sz w:val="20"/>
                <w:szCs w:val="20"/>
              </w:rPr>
              <w:lastRenderedPageBreak/>
              <w:t xml:space="preserve">There is weak Capacity of Audit Committees of </w:t>
            </w:r>
            <w:r w:rsidRPr="00EB085C">
              <w:rPr>
                <w:rFonts w:ascii="Times New Roman" w:eastAsia="Calibri" w:hAnsi="Times New Roman" w:cs="Times New Roman"/>
                <w:color w:val="00000A"/>
                <w:sz w:val="20"/>
                <w:szCs w:val="20"/>
              </w:rPr>
              <w:t xml:space="preserve">MDAs, MMDAs, </w:t>
            </w:r>
            <w:proofErr w:type="spellStart"/>
            <w:r w:rsidRPr="00EB085C">
              <w:rPr>
                <w:rFonts w:ascii="Times New Roman" w:eastAsia="Calibri" w:hAnsi="Times New Roman" w:cs="Times New Roman"/>
                <w:color w:val="00000A"/>
                <w:sz w:val="20"/>
                <w:szCs w:val="20"/>
              </w:rPr>
              <w:t>SoEs</w:t>
            </w:r>
            <w:proofErr w:type="spellEnd"/>
            <w:r w:rsidRPr="00EB085C">
              <w:rPr>
                <w:rFonts w:ascii="Times New Roman" w:eastAsia="Calibri" w:hAnsi="Times New Roman" w:cs="Times New Roman"/>
                <w:color w:val="00000A"/>
                <w:sz w:val="20"/>
                <w:szCs w:val="20"/>
              </w:rPr>
              <w:t xml:space="preserve"> and ICBs</w:t>
            </w:r>
            <w:r w:rsidRPr="00E902CF">
              <w:rPr>
                <w:rFonts w:ascii="Times New Roman" w:eastAsia="Calibri" w:hAnsi="Times New Roman" w:cs="Times New Roman"/>
                <w:color w:val="00000A"/>
                <w:sz w:val="20"/>
                <w:szCs w:val="20"/>
              </w:rPr>
              <w:t xml:space="preserve"> to implement PAC recommendations</w:t>
            </w:r>
          </w:p>
        </w:tc>
        <w:tc>
          <w:tcPr>
            <w:tcW w:w="1620" w:type="dxa"/>
            <w:gridSpan w:val="4"/>
            <w:tcBorders>
              <w:left w:val="single" w:sz="4" w:space="0" w:color="00000A"/>
              <w:bottom w:val="single" w:sz="4" w:space="0" w:color="auto"/>
              <w:right w:val="single" w:sz="4" w:space="0" w:color="00000A"/>
            </w:tcBorders>
            <w:shd w:val="clear" w:color="auto" w:fill="C5E0B3"/>
          </w:tcPr>
          <w:p w14:paraId="40F0170A"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EB085C">
              <w:rPr>
                <w:rFonts w:ascii="Times New Roman" w:eastAsia="Calibri" w:hAnsi="Times New Roman" w:cs="Times New Roman"/>
                <w:color w:val="00000A"/>
                <w:sz w:val="20"/>
                <w:szCs w:val="20"/>
              </w:rPr>
              <w:t>A</w:t>
            </w:r>
            <w:r>
              <w:rPr>
                <w:rFonts w:ascii="Times New Roman" w:eastAsia="Calibri" w:hAnsi="Times New Roman" w:cs="Times New Roman"/>
                <w:color w:val="00000A"/>
                <w:sz w:val="20"/>
                <w:szCs w:val="20"/>
              </w:rPr>
              <w:t>t least 70% of</w:t>
            </w:r>
            <w:r w:rsidRPr="00EB085C">
              <w:rPr>
                <w:rFonts w:ascii="Times New Roman" w:eastAsia="Calibri" w:hAnsi="Times New Roman" w:cs="Times New Roman"/>
                <w:color w:val="00000A"/>
                <w:sz w:val="20"/>
                <w:szCs w:val="20"/>
              </w:rPr>
              <w:t xml:space="preserve"> Audit Committees of</w:t>
            </w:r>
            <w:r>
              <w:rPr>
                <w:rFonts w:ascii="Times New Roman" w:eastAsia="Times New Roman" w:hAnsi="Times New Roman" w:cs="Times New Roman"/>
                <w:sz w:val="20"/>
                <w:szCs w:val="20"/>
              </w:rPr>
              <w:t xml:space="preserve"> MDAs, MMDAs, </w:t>
            </w:r>
            <w:proofErr w:type="spellStart"/>
            <w:r>
              <w:rPr>
                <w:rFonts w:ascii="Times New Roman" w:eastAsia="Times New Roman" w:hAnsi="Times New Roman" w:cs="Times New Roman"/>
                <w:sz w:val="20"/>
                <w:szCs w:val="20"/>
              </w:rPr>
              <w:t>SoEs</w:t>
            </w:r>
            <w:proofErr w:type="spellEnd"/>
            <w:r>
              <w:rPr>
                <w:rFonts w:ascii="Times New Roman" w:eastAsia="Times New Roman" w:hAnsi="Times New Roman" w:cs="Times New Roman"/>
                <w:sz w:val="20"/>
                <w:szCs w:val="20"/>
              </w:rPr>
              <w:t xml:space="preserve"> </w:t>
            </w:r>
            <w:r w:rsidRPr="00EB085C">
              <w:rPr>
                <w:rFonts w:ascii="Times New Roman" w:eastAsia="Calibri" w:hAnsi="Times New Roman" w:cs="Times New Roman"/>
                <w:color w:val="00000A"/>
                <w:sz w:val="20"/>
                <w:szCs w:val="20"/>
              </w:rPr>
              <w:t xml:space="preserve">trained by Internal Audit Agency </w:t>
            </w:r>
            <w:r>
              <w:rPr>
                <w:rFonts w:ascii="Times New Roman" w:eastAsia="Calibri" w:hAnsi="Times New Roman" w:cs="Times New Roman"/>
                <w:color w:val="00000A"/>
                <w:sz w:val="20"/>
                <w:szCs w:val="20"/>
              </w:rPr>
              <w:t xml:space="preserve">on effective </w:t>
            </w:r>
            <w:r w:rsidRPr="00EB085C">
              <w:rPr>
                <w:rFonts w:ascii="Times New Roman" w:eastAsia="Calibri" w:hAnsi="Times New Roman" w:cs="Times New Roman"/>
                <w:color w:val="00000A"/>
                <w:sz w:val="20"/>
                <w:szCs w:val="20"/>
              </w:rPr>
              <w:t xml:space="preserve"> implement</w:t>
            </w:r>
            <w:r>
              <w:rPr>
                <w:rFonts w:ascii="Times New Roman" w:eastAsia="Calibri" w:hAnsi="Times New Roman" w:cs="Times New Roman"/>
                <w:color w:val="00000A"/>
                <w:sz w:val="20"/>
                <w:szCs w:val="20"/>
              </w:rPr>
              <w:t xml:space="preserve">ation of </w:t>
            </w:r>
            <w:r w:rsidRPr="00EB085C">
              <w:rPr>
                <w:rFonts w:ascii="Times New Roman" w:eastAsia="Calibri" w:hAnsi="Times New Roman" w:cs="Times New Roman"/>
                <w:color w:val="00000A"/>
                <w:sz w:val="20"/>
                <w:szCs w:val="20"/>
              </w:rPr>
              <w:t xml:space="preserve"> PAC </w:t>
            </w:r>
            <w:r w:rsidRPr="00EB085C">
              <w:rPr>
                <w:rFonts w:ascii="Times New Roman" w:eastAsia="Calibri" w:hAnsi="Times New Roman" w:cs="Times New Roman"/>
                <w:color w:val="00000A"/>
                <w:sz w:val="20"/>
                <w:szCs w:val="20"/>
              </w:rPr>
              <w:lastRenderedPageBreak/>
              <w:t>recommendations</w:t>
            </w:r>
          </w:p>
        </w:tc>
        <w:tc>
          <w:tcPr>
            <w:tcW w:w="1620" w:type="dxa"/>
            <w:gridSpan w:val="2"/>
            <w:tcBorders>
              <w:left w:val="single" w:sz="4" w:space="0" w:color="00000A"/>
              <w:bottom w:val="single" w:sz="4" w:space="0" w:color="auto"/>
              <w:right w:val="single" w:sz="4" w:space="0" w:color="00000A"/>
            </w:tcBorders>
            <w:shd w:val="clear" w:color="auto" w:fill="C5E0B3"/>
          </w:tcPr>
          <w:p w14:paraId="55B0C388"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rPr>
            </w:pPr>
          </w:p>
        </w:tc>
        <w:tc>
          <w:tcPr>
            <w:tcW w:w="1350" w:type="dxa"/>
            <w:gridSpan w:val="3"/>
            <w:tcBorders>
              <w:left w:val="single" w:sz="4" w:space="0" w:color="00000A"/>
              <w:bottom w:val="single" w:sz="4" w:space="0" w:color="auto"/>
              <w:right w:val="single" w:sz="4" w:space="0" w:color="00000A"/>
            </w:tcBorders>
            <w:shd w:val="clear" w:color="auto" w:fill="C5E0B3"/>
            <w:tcMar>
              <w:left w:w="73" w:type="dxa"/>
            </w:tcMar>
          </w:tcPr>
          <w:p w14:paraId="794A1DA2" w14:textId="77777777" w:rsidR="00D4375B" w:rsidRPr="0036054D" w:rsidRDefault="00D4375B" w:rsidP="003324AC">
            <w:pPr>
              <w:widowControl w:val="0"/>
              <w:suppressAutoHyphens/>
              <w:spacing w:after="0" w:line="240" w:lineRule="auto"/>
              <w:rPr>
                <w:rFonts w:ascii="Times New Roman" w:eastAsia="Calibri" w:hAnsi="Times New Roman" w:cs="Times New Roman"/>
                <w:sz w:val="20"/>
                <w:szCs w:val="20"/>
                <w:lang w:val="en-GB"/>
              </w:rPr>
            </w:pPr>
          </w:p>
        </w:tc>
        <w:tc>
          <w:tcPr>
            <w:tcW w:w="1260" w:type="dxa"/>
            <w:tcBorders>
              <w:left w:val="single" w:sz="4" w:space="0" w:color="00000A"/>
              <w:bottom w:val="single" w:sz="4" w:space="0" w:color="auto"/>
              <w:right w:val="single" w:sz="4" w:space="0" w:color="00000A"/>
            </w:tcBorders>
            <w:shd w:val="clear" w:color="auto" w:fill="C5E0B3"/>
          </w:tcPr>
          <w:p w14:paraId="2B5FB8E7" w14:textId="77777777" w:rsidR="00D4375B" w:rsidRPr="0036054D"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C5E0B3"/>
            <w:tcMar>
              <w:left w:w="73" w:type="dxa"/>
            </w:tcMar>
          </w:tcPr>
          <w:p w14:paraId="124542DF"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rPr>
            </w:pPr>
          </w:p>
        </w:tc>
      </w:tr>
      <w:tr w:rsidR="00D4375B" w:rsidRPr="004E46F0" w14:paraId="1A230092" w14:textId="77777777" w:rsidTr="003324AC">
        <w:trPr>
          <w:gridBefore w:val="1"/>
          <w:wBefore w:w="106" w:type="dxa"/>
          <w:trHeight w:val="1411"/>
        </w:trPr>
        <w:tc>
          <w:tcPr>
            <w:tcW w:w="2340" w:type="dxa"/>
            <w:gridSpan w:val="3"/>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0E914101" w14:textId="77777777" w:rsidR="00D4375B" w:rsidRPr="0036054D"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bCs/>
                <w:sz w:val="20"/>
                <w:szCs w:val="20"/>
                <w:lang w:val="en-GB"/>
              </w:rPr>
            </w:pPr>
            <w:r w:rsidRPr="0036054D">
              <w:rPr>
                <w:rFonts w:ascii="Times New Roman" w:eastAsia="Calibri" w:hAnsi="Times New Roman" w:cs="Times New Roman"/>
                <w:b/>
                <w:sz w:val="20"/>
                <w:szCs w:val="20"/>
                <w:lang w:val="en-GB"/>
              </w:rPr>
              <w:t>1.1.1.2</w:t>
            </w:r>
            <w:r w:rsidRPr="00FC23F9">
              <w:rPr>
                <w:rFonts w:ascii="Times New Roman" w:eastAsia="Calibri" w:hAnsi="Times New Roman" w:cs="Times New Roman"/>
                <w:bCs/>
                <w:sz w:val="20"/>
                <w:szCs w:val="20"/>
                <w:lang w:val="en-GB"/>
              </w:rPr>
              <w:t xml:space="preserve">: Internal Audit Agency trains 70% of Audit Committees of MDAs, MMDAs, </w:t>
            </w:r>
            <w:proofErr w:type="spellStart"/>
            <w:r w:rsidRPr="00FC23F9">
              <w:rPr>
                <w:rFonts w:ascii="Times New Roman" w:eastAsia="Calibri" w:hAnsi="Times New Roman" w:cs="Times New Roman"/>
                <w:bCs/>
                <w:sz w:val="20"/>
                <w:szCs w:val="20"/>
                <w:lang w:val="en-GB"/>
              </w:rPr>
              <w:t>SoEs</w:t>
            </w:r>
            <w:proofErr w:type="spellEnd"/>
            <w:r w:rsidRPr="00FC23F9">
              <w:rPr>
                <w:rFonts w:ascii="Times New Roman" w:eastAsia="Calibri" w:hAnsi="Times New Roman" w:cs="Times New Roman"/>
                <w:bCs/>
                <w:sz w:val="20"/>
                <w:szCs w:val="20"/>
                <w:lang w:val="en-GB"/>
              </w:rPr>
              <w:t>, ICBs in Enterprise Risk Management (ERM), International Public Sector Accounting Standards (IPSAS), Risk-based Internal Audit (RBIA), Corporate Governance, Meeting Procedures and Report Writing as well as training on Audit Committee Reporting Templates</w:t>
            </w:r>
            <w:r w:rsidRPr="00AE30FA">
              <w:rPr>
                <w:rFonts w:ascii="Times New Roman" w:eastAsia="Calibri" w:hAnsi="Times New Roman" w:cs="Times New Roman"/>
                <w:bCs/>
                <w:sz w:val="20"/>
                <w:szCs w:val="20"/>
                <w:lang w:val="en-GB"/>
              </w:rPr>
              <w:t xml:space="preserve">   </w:t>
            </w:r>
          </w:p>
        </w:tc>
        <w:tc>
          <w:tcPr>
            <w:tcW w:w="1980" w:type="dxa"/>
            <w:gridSpan w:val="2"/>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75777783"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Calibri" w:hAnsi="Times New Roman" w:cs="Times New Roman"/>
                <w:bCs/>
                <w:sz w:val="20"/>
                <w:szCs w:val="20"/>
                <w:lang w:val="en-GB"/>
              </w:rPr>
              <w:t xml:space="preserve">Percentage </w:t>
            </w:r>
            <w:r w:rsidRPr="0036054D">
              <w:rPr>
                <w:rFonts w:ascii="Times New Roman" w:eastAsia="Calibri" w:hAnsi="Times New Roman" w:cs="Times New Roman"/>
                <w:bCs/>
                <w:sz w:val="20"/>
                <w:szCs w:val="20"/>
                <w:lang w:val="en-GB"/>
              </w:rPr>
              <w:t>of Audit Committees</w:t>
            </w:r>
            <w:r>
              <w:rPr>
                <w:rFonts w:ascii="Times New Roman" w:eastAsia="Calibri" w:hAnsi="Times New Roman" w:cs="Times New Roman"/>
                <w:bCs/>
                <w:sz w:val="20"/>
                <w:szCs w:val="20"/>
                <w:lang w:val="en-GB"/>
              </w:rPr>
              <w:t xml:space="preserve"> of MDAs, MMDAs, </w:t>
            </w:r>
            <w:proofErr w:type="spellStart"/>
            <w:r>
              <w:rPr>
                <w:rFonts w:ascii="Times New Roman" w:eastAsia="Calibri" w:hAnsi="Times New Roman" w:cs="Times New Roman"/>
                <w:bCs/>
                <w:sz w:val="20"/>
                <w:szCs w:val="20"/>
                <w:lang w:val="en-GB"/>
              </w:rPr>
              <w:t>SoEs</w:t>
            </w:r>
            <w:proofErr w:type="spellEnd"/>
            <w:r>
              <w:rPr>
                <w:rFonts w:ascii="Times New Roman" w:eastAsia="Calibri" w:hAnsi="Times New Roman" w:cs="Times New Roman"/>
                <w:bCs/>
                <w:sz w:val="20"/>
                <w:szCs w:val="20"/>
                <w:lang w:val="en-GB"/>
              </w:rPr>
              <w:t xml:space="preserve"> and ICBs </w:t>
            </w:r>
            <w:r w:rsidRPr="0036054D">
              <w:rPr>
                <w:rFonts w:ascii="Times New Roman" w:eastAsia="Calibri" w:hAnsi="Times New Roman" w:cs="Times New Roman"/>
                <w:bCs/>
                <w:sz w:val="20"/>
                <w:szCs w:val="20"/>
                <w:lang w:val="en-GB"/>
              </w:rPr>
              <w:t xml:space="preserve"> </w:t>
            </w:r>
            <w:r>
              <w:rPr>
                <w:rFonts w:ascii="Times New Roman" w:eastAsia="Calibri" w:hAnsi="Times New Roman" w:cs="Times New Roman"/>
                <w:bCs/>
                <w:sz w:val="20"/>
                <w:szCs w:val="20"/>
                <w:lang w:val="en-GB"/>
              </w:rPr>
              <w:t xml:space="preserve"> by IAA </w:t>
            </w:r>
            <w:r w:rsidRPr="0036054D">
              <w:rPr>
                <w:rFonts w:ascii="Times New Roman" w:eastAsia="Calibri" w:hAnsi="Times New Roman" w:cs="Times New Roman"/>
                <w:bCs/>
                <w:sz w:val="20"/>
                <w:szCs w:val="20"/>
                <w:lang w:val="en-GB"/>
              </w:rPr>
              <w:t xml:space="preserve">on </w:t>
            </w:r>
            <w:r w:rsidRPr="00AE30FA">
              <w:rPr>
                <w:rFonts w:ascii="Times New Roman" w:eastAsia="Calibri" w:hAnsi="Times New Roman" w:cs="Times New Roman"/>
                <w:bCs/>
                <w:sz w:val="20"/>
                <w:szCs w:val="20"/>
                <w:lang w:val="en-GB"/>
              </w:rPr>
              <w:t>Enterprise Risk Management (ERM), International Public Sector Accounting Standards (IPSAS), Risk-based Internal Audit (RBIA), Corporate Governance, Meeting Procedures and Report Writing as well a</w:t>
            </w:r>
            <w:r>
              <w:rPr>
                <w:rFonts w:ascii="Times New Roman" w:eastAsia="Calibri" w:hAnsi="Times New Roman" w:cs="Times New Roman"/>
                <w:bCs/>
                <w:sz w:val="20"/>
                <w:szCs w:val="20"/>
                <w:lang w:val="en-GB"/>
              </w:rPr>
              <w:t>nd</w:t>
            </w:r>
            <w:r w:rsidRPr="00AE30FA">
              <w:rPr>
                <w:rFonts w:ascii="Times New Roman" w:eastAsia="Calibri" w:hAnsi="Times New Roman" w:cs="Times New Roman"/>
                <w:bCs/>
                <w:sz w:val="20"/>
                <w:szCs w:val="20"/>
                <w:lang w:val="en-GB"/>
              </w:rPr>
              <w:t xml:space="preserve"> Audit Committee Reporting Templates   </w:t>
            </w:r>
            <w:r w:rsidRPr="0036054D">
              <w:rPr>
                <w:rFonts w:ascii="Times New Roman" w:eastAsia="Calibri" w:hAnsi="Times New Roman" w:cs="Times New Roman"/>
                <w:bCs/>
                <w:sz w:val="20"/>
                <w:szCs w:val="20"/>
                <w:lang w:val="en-GB"/>
              </w:rPr>
              <w:t xml:space="preserve"> </w:t>
            </w:r>
          </w:p>
        </w:tc>
        <w:tc>
          <w:tcPr>
            <w:tcW w:w="2070" w:type="dxa"/>
            <w:gridSpan w:val="3"/>
            <w:tcBorders>
              <w:top w:val="single" w:sz="4" w:space="0" w:color="auto"/>
              <w:left w:val="single" w:sz="4" w:space="0" w:color="00000A"/>
              <w:bottom w:val="single" w:sz="4" w:space="0" w:color="auto"/>
              <w:right w:val="single" w:sz="4" w:space="0" w:color="00000A"/>
            </w:tcBorders>
            <w:shd w:val="clear" w:color="auto" w:fill="C5E0B3"/>
          </w:tcPr>
          <w:p w14:paraId="0330C69E" w14:textId="77777777" w:rsidR="00D4375B" w:rsidRPr="00EB085C"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rPr>
            </w:pPr>
            <w:r w:rsidRPr="00EB085C">
              <w:rPr>
                <w:rFonts w:ascii="Times New Roman" w:eastAsia="Calibri" w:hAnsi="Times New Roman" w:cs="Times New Roman"/>
                <w:color w:val="00000A"/>
                <w:sz w:val="20"/>
                <w:szCs w:val="20"/>
              </w:rPr>
              <w:t xml:space="preserve"> The indicator measures </w:t>
            </w:r>
            <w:r>
              <w:rPr>
                <w:rFonts w:ascii="Times New Roman" w:eastAsia="Calibri" w:hAnsi="Times New Roman" w:cs="Times New Roman"/>
                <w:color w:val="00000A"/>
                <w:sz w:val="20"/>
                <w:szCs w:val="20"/>
              </w:rPr>
              <w:t xml:space="preserve">number </w:t>
            </w:r>
            <w:r w:rsidRPr="00EB085C">
              <w:rPr>
                <w:rFonts w:ascii="Times New Roman" w:eastAsia="Calibri" w:hAnsi="Times New Roman" w:cs="Times New Roman"/>
                <w:color w:val="00000A"/>
                <w:sz w:val="20"/>
                <w:szCs w:val="20"/>
              </w:rPr>
              <w:t xml:space="preserve">of </w:t>
            </w:r>
            <w:r>
              <w:rPr>
                <w:rFonts w:ascii="Times New Roman" w:eastAsia="Calibri" w:hAnsi="Times New Roman" w:cs="Times New Roman"/>
                <w:color w:val="00000A"/>
                <w:sz w:val="20"/>
                <w:szCs w:val="20"/>
              </w:rPr>
              <w:t xml:space="preserve">Audit committees of </w:t>
            </w:r>
            <w:r w:rsidRPr="00EB085C">
              <w:rPr>
                <w:rFonts w:ascii="Times New Roman" w:eastAsia="Calibri" w:hAnsi="Times New Roman" w:cs="Times New Roman"/>
                <w:color w:val="00000A"/>
                <w:sz w:val="20"/>
                <w:szCs w:val="20"/>
              </w:rPr>
              <w:t xml:space="preserve"> MDAs and MMDAs, SOEs</w:t>
            </w:r>
            <w:r>
              <w:rPr>
                <w:rFonts w:ascii="Times New Roman" w:eastAsia="Calibri" w:hAnsi="Times New Roman" w:cs="Times New Roman"/>
                <w:color w:val="00000A"/>
                <w:sz w:val="20"/>
                <w:szCs w:val="20"/>
              </w:rPr>
              <w:t xml:space="preserve"> </w:t>
            </w:r>
            <w:r w:rsidRPr="00EB085C">
              <w:rPr>
                <w:rFonts w:ascii="Times New Roman" w:eastAsia="Calibri" w:hAnsi="Times New Roman" w:cs="Times New Roman"/>
                <w:color w:val="00000A"/>
                <w:sz w:val="20"/>
                <w:szCs w:val="20"/>
              </w:rPr>
              <w:t>and IOBs</w:t>
            </w:r>
            <w:r>
              <w:rPr>
                <w:rFonts w:ascii="Times New Roman" w:eastAsia="Calibri" w:hAnsi="Times New Roman" w:cs="Times New Roman"/>
                <w:color w:val="00000A"/>
                <w:sz w:val="20"/>
                <w:szCs w:val="20"/>
              </w:rPr>
              <w:t xml:space="preserve"> trained by IAA on </w:t>
            </w:r>
            <w:r w:rsidRPr="00EB085C">
              <w:rPr>
                <w:rFonts w:ascii="Times New Roman" w:eastAsia="Calibri" w:hAnsi="Times New Roman" w:cs="Times New Roman"/>
                <w:color w:val="00000A"/>
                <w:sz w:val="20"/>
                <w:szCs w:val="20"/>
              </w:rPr>
              <w:t xml:space="preserve"> </w:t>
            </w:r>
            <w:r w:rsidRPr="00CB121F">
              <w:rPr>
                <w:rFonts w:ascii="Times New Roman" w:eastAsia="Calibri" w:hAnsi="Times New Roman" w:cs="Times New Roman"/>
                <w:bCs/>
                <w:color w:val="00000A"/>
                <w:sz w:val="20"/>
                <w:szCs w:val="20"/>
                <w:lang w:val="en-GB"/>
              </w:rPr>
              <w:t xml:space="preserve">Enterprise Risk Management (ERM), International Public Sector Accounting Standards (IPSAS), Risk-based Internal Audit (RBIA), Corporate Governance, Meeting Procedures and Report Writing as well and Audit Committee Reporting Templates   </w:t>
            </w:r>
            <w:r w:rsidRPr="00EB085C">
              <w:rPr>
                <w:rFonts w:ascii="Times New Roman" w:eastAsia="Calibri" w:hAnsi="Times New Roman" w:cs="Times New Roman"/>
                <w:color w:val="00000A"/>
                <w:sz w:val="20"/>
                <w:szCs w:val="20"/>
              </w:rPr>
              <w:t xml:space="preserve">expressed as a percentage of  total </w:t>
            </w:r>
            <w:r>
              <w:rPr>
                <w:rFonts w:ascii="Times New Roman" w:eastAsia="Calibri" w:hAnsi="Times New Roman" w:cs="Times New Roman"/>
                <w:color w:val="00000A"/>
                <w:sz w:val="20"/>
                <w:szCs w:val="20"/>
              </w:rPr>
              <w:t xml:space="preserve">number of audit committees of </w:t>
            </w:r>
            <w:r w:rsidRPr="00EB085C">
              <w:rPr>
                <w:rFonts w:ascii="Times New Roman" w:eastAsia="Calibri" w:hAnsi="Times New Roman" w:cs="Times New Roman"/>
                <w:color w:val="00000A"/>
                <w:sz w:val="20"/>
                <w:szCs w:val="20"/>
              </w:rPr>
              <w:t xml:space="preserve"> MDAs and MMDAs, SOEs</w:t>
            </w:r>
            <w:r>
              <w:rPr>
                <w:rFonts w:ascii="Times New Roman" w:eastAsia="Calibri" w:hAnsi="Times New Roman" w:cs="Times New Roman"/>
                <w:color w:val="00000A"/>
                <w:sz w:val="20"/>
                <w:szCs w:val="20"/>
              </w:rPr>
              <w:t xml:space="preserve"> </w:t>
            </w:r>
            <w:r w:rsidRPr="00EB085C">
              <w:rPr>
                <w:rFonts w:ascii="Times New Roman" w:eastAsia="Calibri" w:hAnsi="Times New Roman" w:cs="Times New Roman"/>
                <w:color w:val="00000A"/>
                <w:sz w:val="20"/>
                <w:szCs w:val="20"/>
              </w:rPr>
              <w:t>and IOBs</w:t>
            </w:r>
            <w:r>
              <w:rPr>
                <w:rFonts w:ascii="Times New Roman" w:eastAsia="Calibri" w:hAnsi="Times New Roman" w:cs="Times New Roman"/>
                <w:color w:val="00000A"/>
                <w:sz w:val="20"/>
                <w:szCs w:val="20"/>
              </w:rPr>
              <w:t xml:space="preserve"> trained by IAA</w:t>
            </w:r>
          </w:p>
        </w:tc>
        <w:tc>
          <w:tcPr>
            <w:tcW w:w="1530" w:type="dxa"/>
            <w:gridSpan w:val="2"/>
            <w:tcBorders>
              <w:top w:val="single" w:sz="4" w:space="0" w:color="auto"/>
              <w:left w:val="single" w:sz="4" w:space="0" w:color="00000A"/>
              <w:bottom w:val="single" w:sz="4" w:space="0" w:color="auto"/>
              <w:right w:val="single" w:sz="4" w:space="0" w:color="00000A"/>
            </w:tcBorders>
            <w:shd w:val="clear" w:color="auto" w:fill="C5E0B3"/>
          </w:tcPr>
          <w:p w14:paraId="01404FC7" w14:textId="77777777" w:rsidR="00D4375B" w:rsidRPr="00F85767" w:rsidRDefault="00D4375B" w:rsidP="003324AC">
            <w:pPr>
              <w:spacing w:after="200" w:line="240" w:lineRule="auto"/>
              <w:rPr>
                <w:rFonts w:ascii="Times New Roman" w:eastAsia="Calibri" w:hAnsi="Times New Roman" w:cs="Times New Roman"/>
                <w:sz w:val="20"/>
                <w:szCs w:val="20"/>
                <w:highlight w:val="yellow"/>
                <w:lang w:val="en-GB"/>
              </w:rPr>
            </w:pPr>
            <w:r w:rsidRPr="00CB121F">
              <w:rPr>
                <w:rFonts w:ascii="Times New Roman" w:eastAsia="Calibri" w:hAnsi="Times New Roman" w:cs="Times New Roman"/>
                <w:bCs/>
                <w:color w:val="00000A"/>
                <w:sz w:val="20"/>
                <w:szCs w:val="20"/>
                <w:lang w:val="en-GB"/>
              </w:rPr>
              <w:t xml:space="preserve">Audits </w:t>
            </w:r>
            <w:r w:rsidRPr="00CB121F">
              <w:rPr>
                <w:rFonts w:ascii="Times New Roman" w:eastAsia="Calibri" w:hAnsi="Times New Roman" w:cs="Times New Roman"/>
                <w:color w:val="00000A"/>
                <w:sz w:val="20"/>
                <w:szCs w:val="20"/>
              </w:rPr>
              <w:t>committees of MDAs and MMDAs, SOEs and IOBs requires training on Enterprise Risk Management (ERM), International Public Sector Accounting Standards (IPSAS), Risk-based Internal Audit (RBIA), Corporate Governance, Meeting Procedures and Report Writing as well and Audit Committee Reporting Templates</w:t>
            </w:r>
            <w:r w:rsidRPr="00CB121F">
              <w:rPr>
                <w:rFonts w:ascii="Times New Roman" w:eastAsia="Calibri" w:hAnsi="Times New Roman" w:cs="Times New Roman"/>
                <w:bCs/>
                <w:sz w:val="20"/>
                <w:szCs w:val="20"/>
                <w:highlight w:val="yellow"/>
                <w:lang w:val="en-GB"/>
              </w:rPr>
              <w:t xml:space="preserve">    </w:t>
            </w:r>
          </w:p>
        </w:tc>
        <w:tc>
          <w:tcPr>
            <w:tcW w:w="1620" w:type="dxa"/>
            <w:gridSpan w:val="4"/>
            <w:tcBorders>
              <w:top w:val="single" w:sz="4" w:space="0" w:color="auto"/>
              <w:left w:val="single" w:sz="4" w:space="0" w:color="00000A"/>
              <w:bottom w:val="single" w:sz="4" w:space="0" w:color="auto"/>
              <w:right w:val="single" w:sz="4" w:space="0" w:color="00000A"/>
            </w:tcBorders>
            <w:shd w:val="clear" w:color="auto" w:fill="C5E0B3"/>
          </w:tcPr>
          <w:p w14:paraId="1B413780" w14:textId="77777777" w:rsidR="00D4375B" w:rsidRPr="00F85767" w:rsidRDefault="00D4375B" w:rsidP="003324AC">
            <w:pPr>
              <w:spacing w:after="200" w:line="240" w:lineRule="auto"/>
              <w:rPr>
                <w:rFonts w:ascii="Times New Roman" w:eastAsia="Calibri" w:hAnsi="Times New Roman" w:cs="Times New Roman"/>
                <w:sz w:val="20"/>
                <w:szCs w:val="20"/>
                <w:highlight w:val="yellow"/>
                <w:lang w:val="en-GB"/>
              </w:rPr>
            </w:pPr>
            <w:r w:rsidRPr="00CB121F">
              <w:rPr>
                <w:rFonts w:ascii="Times New Roman" w:eastAsia="Calibri" w:hAnsi="Times New Roman" w:cs="Times New Roman"/>
                <w:color w:val="00000A"/>
                <w:sz w:val="20"/>
                <w:szCs w:val="20"/>
              </w:rPr>
              <w:t>At least 70% of the Audit committees of  MDAs and MMDAs, SOEs and IOBs trained by IAA on  Enterprise Risk Management (ERM), International Public Sector Accounting Standards (IPSAS), Risk-based Internal Audit (RBIA), Corporate Governance, Meeting Procedures and Report Writing as well and Audit Committee Reporting Templates</w:t>
            </w:r>
            <w:r w:rsidRPr="00CB121F">
              <w:rPr>
                <w:rFonts w:ascii="Times New Roman" w:eastAsia="Calibri" w:hAnsi="Times New Roman" w:cs="Times New Roman"/>
                <w:bCs/>
                <w:sz w:val="20"/>
                <w:szCs w:val="20"/>
                <w:highlight w:val="yellow"/>
                <w:lang w:val="en-GB"/>
              </w:rPr>
              <w:t xml:space="preserve">  </w:t>
            </w:r>
          </w:p>
        </w:tc>
        <w:tc>
          <w:tcPr>
            <w:tcW w:w="1620" w:type="dxa"/>
            <w:gridSpan w:val="2"/>
            <w:tcBorders>
              <w:top w:val="single" w:sz="4" w:space="0" w:color="auto"/>
              <w:left w:val="single" w:sz="4" w:space="0" w:color="00000A"/>
              <w:bottom w:val="single" w:sz="4" w:space="0" w:color="auto"/>
              <w:right w:val="single" w:sz="4" w:space="0" w:color="00000A"/>
            </w:tcBorders>
            <w:shd w:val="clear" w:color="auto" w:fill="C5E0B3"/>
          </w:tcPr>
          <w:p w14:paraId="2FFAE86F" w14:textId="77777777" w:rsidR="00D4375B" w:rsidRPr="00F85767" w:rsidRDefault="00D4375B" w:rsidP="003324AC">
            <w:pPr>
              <w:spacing w:after="200" w:line="240" w:lineRule="auto"/>
              <w:rPr>
                <w:rFonts w:ascii="Times New Roman" w:eastAsia="Calibri" w:hAnsi="Times New Roman" w:cs="Times New Roman"/>
                <w:color w:val="00000A"/>
                <w:sz w:val="20"/>
                <w:szCs w:val="20"/>
                <w:highlight w:val="yellow"/>
              </w:rPr>
            </w:pPr>
          </w:p>
        </w:tc>
        <w:tc>
          <w:tcPr>
            <w:tcW w:w="1350" w:type="dxa"/>
            <w:gridSpan w:val="3"/>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47B3C733" w14:textId="77777777" w:rsidR="00D4375B" w:rsidRPr="00F85767" w:rsidRDefault="00D4375B" w:rsidP="003324AC">
            <w:pPr>
              <w:spacing w:after="200" w:line="240" w:lineRule="auto"/>
              <w:rPr>
                <w:rFonts w:ascii="Times New Roman" w:eastAsia="Calibri" w:hAnsi="Times New Roman" w:cs="Times New Roman"/>
                <w:color w:val="00000A"/>
                <w:sz w:val="20"/>
                <w:szCs w:val="20"/>
                <w:highlight w:val="yellow"/>
              </w:rPr>
            </w:pPr>
          </w:p>
        </w:tc>
        <w:tc>
          <w:tcPr>
            <w:tcW w:w="1260" w:type="dxa"/>
            <w:tcBorders>
              <w:top w:val="single" w:sz="4" w:space="0" w:color="auto"/>
              <w:left w:val="single" w:sz="4" w:space="0" w:color="00000A"/>
              <w:bottom w:val="single" w:sz="4" w:space="0" w:color="auto"/>
              <w:right w:val="single" w:sz="4" w:space="0" w:color="00000A"/>
            </w:tcBorders>
            <w:shd w:val="clear" w:color="auto" w:fill="C5E0B3"/>
          </w:tcPr>
          <w:p w14:paraId="56EDBBB1" w14:textId="77777777" w:rsidR="00D4375B" w:rsidRPr="00F85767" w:rsidRDefault="00D4375B" w:rsidP="003324AC">
            <w:pPr>
              <w:tabs>
                <w:tab w:val="left" w:pos="465"/>
              </w:tabs>
              <w:suppressAutoHyphens/>
              <w:spacing w:after="0" w:line="240" w:lineRule="auto"/>
              <w:rPr>
                <w:rFonts w:ascii="Times New Roman" w:eastAsia="Calibri" w:hAnsi="Times New Roman" w:cs="Times New Roman"/>
                <w:color w:val="00000A"/>
                <w:sz w:val="20"/>
                <w:szCs w:val="20"/>
                <w:highlight w:val="yellow"/>
                <w:lang w:val="en-GB"/>
              </w:rPr>
            </w:pPr>
          </w:p>
        </w:tc>
        <w:tc>
          <w:tcPr>
            <w:tcW w:w="1710" w:type="dxa"/>
            <w:gridSpan w:val="2"/>
            <w:vMerge/>
            <w:tcBorders>
              <w:left w:val="single" w:sz="4" w:space="0" w:color="00000A"/>
              <w:right w:val="single" w:sz="4" w:space="0" w:color="00000A"/>
            </w:tcBorders>
            <w:shd w:val="clear" w:color="auto" w:fill="C5E0B3"/>
            <w:tcMar>
              <w:left w:w="73" w:type="dxa"/>
            </w:tcMar>
          </w:tcPr>
          <w:p w14:paraId="79465475" w14:textId="77777777" w:rsidR="00D4375B" w:rsidRPr="0036054D"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D4375B" w:rsidRPr="004E46F0" w14:paraId="18FD89B6" w14:textId="77777777" w:rsidTr="003324AC">
        <w:trPr>
          <w:gridBefore w:val="1"/>
          <w:wBefore w:w="106" w:type="dxa"/>
          <w:trHeight w:val="1411"/>
        </w:trPr>
        <w:tc>
          <w:tcPr>
            <w:tcW w:w="2340" w:type="dxa"/>
            <w:gridSpan w:val="3"/>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4BD9A273" w14:textId="77777777" w:rsidR="00D4375B" w:rsidRPr="0036054D"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36054D">
              <w:rPr>
                <w:rFonts w:ascii="Times New Roman" w:eastAsia="Calibri" w:hAnsi="Times New Roman" w:cs="Times New Roman"/>
                <w:b/>
                <w:sz w:val="20"/>
                <w:szCs w:val="20"/>
                <w:lang w:val="en-GB"/>
              </w:rPr>
              <w:lastRenderedPageBreak/>
              <w:t>1.1.1.3</w:t>
            </w:r>
            <w:r w:rsidRPr="00FC23F9">
              <w:rPr>
                <w:rFonts w:ascii="Times New Roman" w:eastAsia="Calibri" w:hAnsi="Times New Roman" w:cs="Times New Roman"/>
                <w:b/>
                <w:sz w:val="20"/>
                <w:szCs w:val="20"/>
                <w:lang w:val="en-GB"/>
              </w:rPr>
              <w:t xml:space="preserve">: </w:t>
            </w:r>
            <w:r w:rsidRPr="00FC23F9">
              <w:rPr>
                <w:rFonts w:ascii="Times New Roman" w:eastAsia="Calibri" w:hAnsi="Times New Roman" w:cs="Times New Roman"/>
                <w:bCs/>
                <w:sz w:val="20"/>
                <w:szCs w:val="20"/>
                <w:lang w:val="en-GB"/>
              </w:rPr>
              <w:t xml:space="preserve">Internal Audit Agency collaborate with selected CSOs working on this commitment to carry out at least an assessment of the level of compliance with the various recommendations in sampled 30% of MDAs, MMDAs, </w:t>
            </w:r>
            <w:proofErr w:type="spellStart"/>
            <w:r w:rsidRPr="00FC23F9">
              <w:rPr>
                <w:rFonts w:ascii="Times New Roman" w:eastAsia="Calibri" w:hAnsi="Times New Roman" w:cs="Times New Roman"/>
                <w:bCs/>
                <w:sz w:val="20"/>
                <w:szCs w:val="20"/>
                <w:lang w:val="en-GB"/>
              </w:rPr>
              <w:t>SoEs</w:t>
            </w:r>
            <w:proofErr w:type="spellEnd"/>
            <w:r w:rsidRPr="00FC23F9">
              <w:rPr>
                <w:rFonts w:ascii="Times New Roman" w:eastAsia="Calibri" w:hAnsi="Times New Roman" w:cs="Times New Roman"/>
                <w:bCs/>
                <w:sz w:val="20"/>
                <w:szCs w:val="20"/>
                <w:lang w:val="en-GB"/>
              </w:rPr>
              <w:t>, ICBs during the span of the NAP-4.</w:t>
            </w:r>
            <w:r w:rsidRPr="00F85767">
              <w:rPr>
                <w:rFonts w:ascii="Times New Roman" w:eastAsia="Calibri" w:hAnsi="Times New Roman" w:cs="Times New Roman"/>
                <w:bCs/>
                <w:sz w:val="20"/>
                <w:szCs w:val="20"/>
                <w:lang w:val="en-GB"/>
              </w:rPr>
              <w:t xml:space="preserve">  </w:t>
            </w:r>
          </w:p>
        </w:tc>
        <w:tc>
          <w:tcPr>
            <w:tcW w:w="1980" w:type="dxa"/>
            <w:gridSpan w:val="2"/>
            <w:tcBorders>
              <w:top w:val="single" w:sz="4" w:space="0" w:color="auto"/>
              <w:left w:val="single" w:sz="4" w:space="0" w:color="00000A"/>
              <w:right w:val="single" w:sz="4" w:space="0" w:color="00000A"/>
            </w:tcBorders>
            <w:shd w:val="clear" w:color="auto" w:fill="C5E0B3"/>
            <w:tcMar>
              <w:left w:w="73" w:type="dxa"/>
            </w:tcMar>
          </w:tcPr>
          <w:p w14:paraId="773A0591" w14:textId="77777777" w:rsidR="00D4375B" w:rsidRPr="00F85767"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highlight w:val="yellow"/>
                <w:lang w:val="en-GB"/>
              </w:rPr>
            </w:pPr>
            <w:r w:rsidRPr="00FC23F9">
              <w:rPr>
                <w:rFonts w:ascii="Times New Roman" w:eastAsia="Calibri" w:hAnsi="Times New Roman" w:cs="Times New Roman"/>
                <w:bCs/>
                <w:sz w:val="20"/>
                <w:szCs w:val="20"/>
                <w:lang w:val="en-GB"/>
              </w:rPr>
              <w:t xml:space="preserve"> Assessment of the level of compliance with the various recommendations in sampled 30% of MDAs, MMDAs, </w:t>
            </w:r>
            <w:proofErr w:type="spellStart"/>
            <w:r w:rsidRPr="00FC23F9">
              <w:rPr>
                <w:rFonts w:ascii="Times New Roman" w:eastAsia="Calibri" w:hAnsi="Times New Roman" w:cs="Times New Roman"/>
                <w:bCs/>
                <w:sz w:val="20"/>
                <w:szCs w:val="20"/>
                <w:lang w:val="en-GB"/>
              </w:rPr>
              <w:t>SoEs</w:t>
            </w:r>
            <w:proofErr w:type="spellEnd"/>
            <w:r w:rsidRPr="00FC23F9">
              <w:rPr>
                <w:rFonts w:ascii="Times New Roman" w:eastAsia="Calibri" w:hAnsi="Times New Roman" w:cs="Times New Roman"/>
                <w:bCs/>
                <w:sz w:val="20"/>
                <w:szCs w:val="20"/>
                <w:lang w:val="en-GB"/>
              </w:rPr>
              <w:t xml:space="preserve">, ICBs during the span of the NAP-4 conducted by IAA in collaboration with selected CSOs.  </w:t>
            </w:r>
          </w:p>
        </w:tc>
        <w:tc>
          <w:tcPr>
            <w:tcW w:w="2070" w:type="dxa"/>
            <w:gridSpan w:val="3"/>
            <w:tcBorders>
              <w:top w:val="single" w:sz="4" w:space="0" w:color="auto"/>
              <w:left w:val="single" w:sz="4" w:space="0" w:color="00000A"/>
              <w:right w:val="single" w:sz="4" w:space="0" w:color="00000A"/>
            </w:tcBorders>
            <w:shd w:val="clear" w:color="auto" w:fill="C5E0B3"/>
          </w:tcPr>
          <w:p w14:paraId="07F48C2E" w14:textId="77777777" w:rsidR="00D4375B" w:rsidRPr="00F85767"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highlight w:val="yellow"/>
                <w:lang w:val="en-GB"/>
              </w:rPr>
            </w:pPr>
            <w:r w:rsidRPr="00FC23F9">
              <w:rPr>
                <w:rFonts w:ascii="Times New Roman" w:eastAsia="Calibri" w:hAnsi="Times New Roman" w:cs="Times New Roman"/>
                <w:color w:val="00000A"/>
                <w:sz w:val="20"/>
                <w:szCs w:val="20"/>
                <w:lang w:val="en-GB"/>
              </w:rPr>
              <w:t xml:space="preserve">The indicators track the conduct of at least an assessment of the </w:t>
            </w:r>
            <w:r w:rsidRPr="00FC23F9">
              <w:rPr>
                <w:rFonts w:ascii="Times New Roman" w:eastAsia="Calibri" w:hAnsi="Times New Roman" w:cs="Times New Roman"/>
                <w:bCs/>
                <w:color w:val="00000A"/>
                <w:sz w:val="20"/>
                <w:szCs w:val="20"/>
                <w:lang w:val="en-GB"/>
              </w:rPr>
              <w:t xml:space="preserve">level of compliance with the various recommendations in sampled 30% of MDAs, MMDAs, </w:t>
            </w:r>
            <w:proofErr w:type="spellStart"/>
            <w:r w:rsidRPr="00FC23F9">
              <w:rPr>
                <w:rFonts w:ascii="Times New Roman" w:eastAsia="Calibri" w:hAnsi="Times New Roman" w:cs="Times New Roman"/>
                <w:bCs/>
                <w:color w:val="00000A"/>
                <w:sz w:val="20"/>
                <w:szCs w:val="20"/>
                <w:lang w:val="en-GB"/>
              </w:rPr>
              <w:t>SoEs</w:t>
            </w:r>
            <w:proofErr w:type="spellEnd"/>
            <w:r w:rsidRPr="00FC23F9">
              <w:rPr>
                <w:rFonts w:ascii="Times New Roman" w:eastAsia="Calibri" w:hAnsi="Times New Roman" w:cs="Times New Roman"/>
                <w:bCs/>
                <w:color w:val="00000A"/>
                <w:sz w:val="20"/>
                <w:szCs w:val="20"/>
                <w:lang w:val="en-GB"/>
              </w:rPr>
              <w:t xml:space="preserve">, ICBs during the span of the NAP-4 by IAA in collaboration with selected CSOs.  </w:t>
            </w:r>
          </w:p>
        </w:tc>
        <w:tc>
          <w:tcPr>
            <w:tcW w:w="1530" w:type="dxa"/>
            <w:gridSpan w:val="2"/>
            <w:tcBorders>
              <w:top w:val="single" w:sz="4" w:space="0" w:color="auto"/>
              <w:left w:val="single" w:sz="4" w:space="0" w:color="00000A"/>
              <w:right w:val="single" w:sz="4" w:space="0" w:color="00000A"/>
            </w:tcBorders>
            <w:shd w:val="clear" w:color="auto" w:fill="C5E0B3"/>
          </w:tcPr>
          <w:p w14:paraId="4BB287F8" w14:textId="77777777" w:rsidR="00D4375B" w:rsidRPr="00FC23F9" w:rsidRDefault="00D4375B" w:rsidP="003324AC">
            <w:pPr>
              <w:spacing w:after="200" w:line="240" w:lineRule="auto"/>
              <w:rPr>
                <w:rFonts w:ascii="Times New Roman" w:eastAsia="Calibri" w:hAnsi="Times New Roman" w:cs="Times New Roman"/>
                <w:sz w:val="20"/>
                <w:szCs w:val="20"/>
                <w:lang w:val="en-GB"/>
              </w:rPr>
            </w:pPr>
            <w:r w:rsidRPr="00FC23F9">
              <w:rPr>
                <w:rFonts w:ascii="Times New Roman" w:eastAsia="Calibri" w:hAnsi="Times New Roman" w:cs="Times New Roman"/>
                <w:sz w:val="20"/>
                <w:szCs w:val="20"/>
                <w:lang w:val="en-GB"/>
              </w:rPr>
              <w:t>Assessments yet to be conducted</w:t>
            </w:r>
          </w:p>
        </w:tc>
        <w:tc>
          <w:tcPr>
            <w:tcW w:w="1620" w:type="dxa"/>
            <w:gridSpan w:val="4"/>
            <w:tcBorders>
              <w:top w:val="single" w:sz="4" w:space="0" w:color="auto"/>
              <w:left w:val="single" w:sz="4" w:space="0" w:color="00000A"/>
              <w:right w:val="single" w:sz="4" w:space="0" w:color="00000A"/>
            </w:tcBorders>
            <w:shd w:val="clear" w:color="auto" w:fill="C5E0B3"/>
          </w:tcPr>
          <w:p w14:paraId="1B1704F8" w14:textId="77777777" w:rsidR="00D4375B" w:rsidRPr="00FC23F9" w:rsidRDefault="00D4375B" w:rsidP="003324AC">
            <w:pPr>
              <w:spacing w:after="200" w:line="240" w:lineRule="auto"/>
              <w:rPr>
                <w:rFonts w:ascii="Times New Roman" w:eastAsia="Calibri" w:hAnsi="Times New Roman" w:cs="Times New Roman"/>
                <w:sz w:val="20"/>
                <w:szCs w:val="20"/>
                <w:lang w:val="en-GB"/>
              </w:rPr>
            </w:pPr>
            <w:r w:rsidRPr="00FC23F9">
              <w:rPr>
                <w:rFonts w:ascii="Times New Roman" w:eastAsia="Calibri" w:hAnsi="Times New Roman" w:cs="Times New Roman"/>
                <w:sz w:val="20"/>
                <w:szCs w:val="20"/>
                <w:lang w:val="en-GB"/>
              </w:rPr>
              <w:t xml:space="preserve">An assessment of the </w:t>
            </w:r>
            <w:r w:rsidRPr="00FC23F9">
              <w:rPr>
                <w:rFonts w:ascii="Times New Roman" w:eastAsia="Calibri" w:hAnsi="Times New Roman" w:cs="Times New Roman"/>
                <w:bCs/>
                <w:sz w:val="20"/>
                <w:szCs w:val="20"/>
                <w:lang w:val="en-GB"/>
              </w:rPr>
              <w:t xml:space="preserve">level of compliance with the various recommendations in sampled 30% of MDAs, MMDAs, </w:t>
            </w:r>
            <w:proofErr w:type="spellStart"/>
            <w:r w:rsidRPr="00FC23F9">
              <w:rPr>
                <w:rFonts w:ascii="Times New Roman" w:eastAsia="Calibri" w:hAnsi="Times New Roman" w:cs="Times New Roman"/>
                <w:bCs/>
                <w:sz w:val="20"/>
                <w:szCs w:val="20"/>
                <w:lang w:val="en-GB"/>
              </w:rPr>
              <w:t>SoEs</w:t>
            </w:r>
            <w:proofErr w:type="spellEnd"/>
            <w:r w:rsidRPr="00FC23F9">
              <w:rPr>
                <w:rFonts w:ascii="Times New Roman" w:eastAsia="Calibri" w:hAnsi="Times New Roman" w:cs="Times New Roman"/>
                <w:bCs/>
                <w:sz w:val="20"/>
                <w:szCs w:val="20"/>
                <w:lang w:val="en-GB"/>
              </w:rPr>
              <w:t>, ICBs during the span of the NAP-4 is conducted by   IAA in collaboration with selected CSOs and report shared among relevant stakeholders</w:t>
            </w:r>
          </w:p>
        </w:tc>
        <w:tc>
          <w:tcPr>
            <w:tcW w:w="1620" w:type="dxa"/>
            <w:gridSpan w:val="2"/>
            <w:tcBorders>
              <w:top w:val="single" w:sz="4" w:space="0" w:color="auto"/>
              <w:left w:val="single" w:sz="4" w:space="0" w:color="00000A"/>
              <w:right w:val="single" w:sz="4" w:space="0" w:color="00000A"/>
            </w:tcBorders>
            <w:shd w:val="clear" w:color="auto" w:fill="C5E0B3"/>
          </w:tcPr>
          <w:p w14:paraId="5D2669B2" w14:textId="77777777" w:rsidR="00D4375B" w:rsidRPr="00F85767" w:rsidRDefault="00D4375B" w:rsidP="003324AC">
            <w:pPr>
              <w:spacing w:after="200" w:line="240" w:lineRule="auto"/>
              <w:rPr>
                <w:rFonts w:ascii="Times New Roman" w:eastAsia="Calibri" w:hAnsi="Times New Roman" w:cs="Times New Roman"/>
                <w:color w:val="00000A"/>
                <w:sz w:val="20"/>
                <w:szCs w:val="20"/>
                <w:highlight w:val="yellow"/>
              </w:rPr>
            </w:pPr>
          </w:p>
        </w:tc>
        <w:tc>
          <w:tcPr>
            <w:tcW w:w="1350" w:type="dxa"/>
            <w:gridSpan w:val="3"/>
            <w:tcBorders>
              <w:top w:val="single" w:sz="4" w:space="0" w:color="auto"/>
              <w:left w:val="single" w:sz="4" w:space="0" w:color="00000A"/>
              <w:right w:val="single" w:sz="4" w:space="0" w:color="00000A"/>
            </w:tcBorders>
            <w:shd w:val="clear" w:color="auto" w:fill="C5E0B3"/>
            <w:tcMar>
              <w:left w:w="73" w:type="dxa"/>
            </w:tcMar>
          </w:tcPr>
          <w:p w14:paraId="25B1B612" w14:textId="77777777" w:rsidR="00D4375B" w:rsidRPr="00FC23F9" w:rsidRDefault="00D4375B" w:rsidP="003324AC">
            <w:pPr>
              <w:spacing w:after="200" w:line="240" w:lineRule="auto"/>
              <w:rPr>
                <w:rFonts w:ascii="Times New Roman" w:eastAsia="Calibri" w:hAnsi="Times New Roman" w:cs="Times New Roman"/>
                <w:color w:val="00000A"/>
                <w:sz w:val="20"/>
                <w:szCs w:val="20"/>
              </w:rPr>
            </w:pPr>
          </w:p>
        </w:tc>
        <w:tc>
          <w:tcPr>
            <w:tcW w:w="1260" w:type="dxa"/>
            <w:tcBorders>
              <w:top w:val="single" w:sz="4" w:space="0" w:color="auto"/>
              <w:left w:val="single" w:sz="4" w:space="0" w:color="00000A"/>
              <w:right w:val="single" w:sz="4" w:space="0" w:color="00000A"/>
            </w:tcBorders>
            <w:shd w:val="clear" w:color="auto" w:fill="C5E0B3"/>
          </w:tcPr>
          <w:p w14:paraId="2DA2934D" w14:textId="77777777" w:rsidR="00D4375B" w:rsidRPr="00FC23F9"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710" w:type="dxa"/>
            <w:gridSpan w:val="2"/>
            <w:tcBorders>
              <w:left w:val="single" w:sz="4" w:space="0" w:color="00000A"/>
              <w:right w:val="single" w:sz="4" w:space="0" w:color="00000A"/>
            </w:tcBorders>
            <w:shd w:val="clear" w:color="auto" w:fill="C5E0B3"/>
            <w:tcMar>
              <w:left w:w="73" w:type="dxa"/>
            </w:tcMar>
          </w:tcPr>
          <w:p w14:paraId="50F9C4BE" w14:textId="77777777" w:rsidR="00D4375B" w:rsidRPr="009D1982"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D1982">
              <w:rPr>
                <w:rFonts w:ascii="Times New Roman" w:eastAsia="Calibri" w:hAnsi="Times New Roman" w:cs="Times New Roman"/>
                <w:color w:val="00000A"/>
                <w:sz w:val="20"/>
                <w:szCs w:val="20"/>
                <w:lang w:val="en-GB"/>
              </w:rPr>
              <w:t>IAA, Selected CSOs</w:t>
            </w:r>
          </w:p>
        </w:tc>
      </w:tr>
      <w:tr w:rsidR="00D4375B" w:rsidRPr="004E46F0" w14:paraId="19A41907" w14:textId="77777777" w:rsidTr="003324AC">
        <w:trPr>
          <w:gridBefore w:val="1"/>
          <w:wBefore w:w="106" w:type="dxa"/>
          <w:trHeight w:val="1411"/>
        </w:trPr>
        <w:tc>
          <w:tcPr>
            <w:tcW w:w="2340" w:type="dxa"/>
            <w:gridSpan w:val="3"/>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5198D90B" w14:textId="77777777" w:rsidR="00D4375B" w:rsidRPr="0036054D"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1.1.1.4: </w:t>
            </w:r>
            <w:r w:rsidRPr="00FC23F9">
              <w:rPr>
                <w:rFonts w:ascii="Times New Roman" w:eastAsia="Calibri" w:hAnsi="Times New Roman" w:cs="Times New Roman"/>
                <w:bCs/>
                <w:sz w:val="20"/>
                <w:szCs w:val="20"/>
                <w:lang w:val="en-GB"/>
              </w:rPr>
              <w:t>Support the Audit Committees to work with management to implement Audit findings in specific trust areas identified by the Auditor-General and Internal Auditors such as Cash, Procurement, Contract, Recoverable debts, Loans and outstanding, Tax Irregularities, advances unpaid or unretired, unpaid rent etc.</w:t>
            </w:r>
          </w:p>
        </w:tc>
        <w:tc>
          <w:tcPr>
            <w:tcW w:w="1980" w:type="dxa"/>
            <w:gridSpan w:val="2"/>
            <w:tcBorders>
              <w:top w:val="single" w:sz="4" w:space="0" w:color="auto"/>
              <w:left w:val="single" w:sz="4" w:space="0" w:color="00000A"/>
              <w:right w:val="single" w:sz="4" w:space="0" w:color="00000A"/>
            </w:tcBorders>
            <w:shd w:val="clear" w:color="auto" w:fill="C5E0B3"/>
            <w:tcMar>
              <w:left w:w="73" w:type="dxa"/>
            </w:tcMar>
          </w:tcPr>
          <w:p w14:paraId="6FCB513C"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Pr>
                <w:rFonts w:ascii="Times New Roman" w:eastAsia="Calibri" w:hAnsi="Times New Roman" w:cs="Times New Roman"/>
                <w:bCs/>
                <w:sz w:val="20"/>
                <w:szCs w:val="20"/>
                <w:lang w:val="en-GB"/>
              </w:rPr>
              <w:t xml:space="preserve">Percentage of </w:t>
            </w:r>
            <w:r w:rsidRPr="009D1982">
              <w:rPr>
                <w:rFonts w:ascii="Times New Roman" w:eastAsia="Calibri" w:hAnsi="Times New Roman" w:cs="Times New Roman"/>
                <w:bCs/>
                <w:sz w:val="20"/>
                <w:szCs w:val="20"/>
                <w:lang w:val="en-GB"/>
              </w:rPr>
              <w:t>Audit findings in specific trust areas identified by the Auditor-General and Internal Auditors such as Cash, Procurement, Contract, Recoverable debts, Loans and outstanding, Tax Irregularities, advances unpaid or unretired, unpaid rent etc.</w:t>
            </w:r>
            <w:r>
              <w:rPr>
                <w:rFonts w:ascii="Times New Roman" w:eastAsia="Calibri" w:hAnsi="Times New Roman" w:cs="Times New Roman"/>
                <w:bCs/>
                <w:sz w:val="20"/>
                <w:szCs w:val="20"/>
                <w:lang w:val="en-GB"/>
              </w:rPr>
              <w:t xml:space="preserve"> implemented by the audit committees</w:t>
            </w:r>
          </w:p>
        </w:tc>
        <w:tc>
          <w:tcPr>
            <w:tcW w:w="2070" w:type="dxa"/>
            <w:gridSpan w:val="3"/>
            <w:tcBorders>
              <w:top w:val="single" w:sz="4" w:space="0" w:color="auto"/>
              <w:left w:val="single" w:sz="4" w:space="0" w:color="00000A"/>
              <w:right w:val="single" w:sz="4" w:space="0" w:color="00000A"/>
            </w:tcBorders>
            <w:shd w:val="clear" w:color="auto" w:fill="C5E0B3"/>
          </w:tcPr>
          <w:p w14:paraId="65F86D9F" w14:textId="77777777" w:rsidR="00D4375B" w:rsidRPr="0036054D"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The indicators track the level of support extended to the audit committees by relevant stakeholders towards effective implementation of </w:t>
            </w:r>
            <w:r w:rsidRPr="00E729B1">
              <w:rPr>
                <w:rFonts w:ascii="Times New Roman" w:eastAsia="Calibri" w:hAnsi="Times New Roman" w:cs="Times New Roman"/>
                <w:bCs/>
                <w:color w:val="00000A"/>
                <w:sz w:val="20"/>
                <w:szCs w:val="20"/>
                <w:lang w:val="en-GB"/>
              </w:rPr>
              <w:t>Audit findings in specific trust areas identified by the Auditor-General and Internal Auditors such as Cash, Procurement, Contract, Recoverable debts, Loans and outstanding, Tax Irregularities, advances unpaid or unretired, unpaid rent etc</w:t>
            </w:r>
          </w:p>
        </w:tc>
        <w:tc>
          <w:tcPr>
            <w:tcW w:w="1530" w:type="dxa"/>
            <w:gridSpan w:val="2"/>
            <w:tcBorders>
              <w:top w:val="single" w:sz="4" w:space="0" w:color="auto"/>
              <w:left w:val="single" w:sz="4" w:space="0" w:color="00000A"/>
              <w:right w:val="single" w:sz="4" w:space="0" w:color="00000A"/>
            </w:tcBorders>
            <w:shd w:val="clear" w:color="auto" w:fill="C5E0B3"/>
          </w:tcPr>
          <w:p w14:paraId="06924C4D" w14:textId="77777777" w:rsidR="00D4375B" w:rsidRPr="0036054D" w:rsidRDefault="00D4375B" w:rsidP="003324AC">
            <w:pPr>
              <w:spacing w:after="200" w:line="240" w:lineRule="auto"/>
              <w:rPr>
                <w:rFonts w:ascii="Times New Roman" w:eastAsia="Calibri" w:hAnsi="Times New Roman" w:cs="Times New Roman"/>
                <w:sz w:val="20"/>
                <w:szCs w:val="20"/>
                <w:lang w:val="en-GB"/>
              </w:rPr>
            </w:pPr>
            <w:r>
              <w:rPr>
                <w:rFonts w:ascii="Times New Roman" w:eastAsia="Calibri" w:hAnsi="Times New Roman" w:cs="Times New Roman"/>
                <w:bCs/>
                <w:sz w:val="20"/>
                <w:szCs w:val="20"/>
                <w:lang w:val="en-GB"/>
              </w:rPr>
              <w:t xml:space="preserve">Audit committees requires support to effectively implement </w:t>
            </w:r>
            <w:r w:rsidRPr="00E729B1">
              <w:rPr>
                <w:rFonts w:ascii="Times New Roman" w:eastAsia="Calibri" w:hAnsi="Times New Roman" w:cs="Times New Roman"/>
                <w:bCs/>
                <w:sz w:val="20"/>
                <w:szCs w:val="20"/>
                <w:lang w:val="en-GB"/>
              </w:rPr>
              <w:t xml:space="preserve">Audit findings in specific trust areas identified by the Auditor-General and Internal Auditors such as Cash, Procurement, Contract, Recoverable debts, Loans and outstanding, Tax Irregularities, </w:t>
            </w:r>
            <w:r w:rsidRPr="00E729B1">
              <w:rPr>
                <w:rFonts w:ascii="Times New Roman" w:eastAsia="Calibri" w:hAnsi="Times New Roman" w:cs="Times New Roman"/>
                <w:bCs/>
                <w:sz w:val="20"/>
                <w:szCs w:val="20"/>
                <w:lang w:val="en-GB"/>
              </w:rPr>
              <w:lastRenderedPageBreak/>
              <w:t>advances unpaid or unretired, unpaid rent etc.</w:t>
            </w:r>
          </w:p>
        </w:tc>
        <w:tc>
          <w:tcPr>
            <w:tcW w:w="1620" w:type="dxa"/>
            <w:gridSpan w:val="4"/>
            <w:tcBorders>
              <w:top w:val="single" w:sz="4" w:space="0" w:color="auto"/>
              <w:left w:val="single" w:sz="4" w:space="0" w:color="00000A"/>
              <w:right w:val="single" w:sz="4" w:space="0" w:color="00000A"/>
            </w:tcBorders>
            <w:shd w:val="clear" w:color="auto" w:fill="C5E0B3"/>
          </w:tcPr>
          <w:p w14:paraId="3585C9CA" w14:textId="77777777" w:rsidR="00D4375B" w:rsidRPr="0036054D" w:rsidRDefault="00D4375B" w:rsidP="003324AC">
            <w:pPr>
              <w:spacing w:after="200" w:line="240" w:lineRule="auto"/>
              <w:rPr>
                <w:rFonts w:ascii="Times New Roman" w:eastAsia="Calibri" w:hAnsi="Times New Roman" w:cs="Times New Roman"/>
                <w:sz w:val="20"/>
                <w:szCs w:val="20"/>
                <w:lang w:val="en-GB"/>
              </w:rPr>
            </w:pPr>
            <w:r>
              <w:rPr>
                <w:rFonts w:ascii="Times New Roman" w:eastAsia="Calibri" w:hAnsi="Times New Roman" w:cs="Times New Roman"/>
                <w:bCs/>
                <w:sz w:val="20"/>
                <w:szCs w:val="20"/>
                <w:lang w:val="en-GB"/>
              </w:rPr>
              <w:lastRenderedPageBreak/>
              <w:t xml:space="preserve">Audit committees receive the required support needed for  effective  implementation of </w:t>
            </w:r>
            <w:r w:rsidRPr="00E729B1">
              <w:rPr>
                <w:rFonts w:ascii="Times New Roman" w:eastAsia="Calibri" w:hAnsi="Times New Roman" w:cs="Times New Roman"/>
                <w:bCs/>
                <w:sz w:val="20"/>
                <w:szCs w:val="20"/>
                <w:lang w:val="en-GB"/>
              </w:rPr>
              <w:t>Audit findings in specific trust areas identified by the Auditor-General and Internal Auditors such as Cash, Procurement, Contract, Recoverable debts, Loans and outstanding</w:t>
            </w:r>
          </w:p>
        </w:tc>
        <w:tc>
          <w:tcPr>
            <w:tcW w:w="1620" w:type="dxa"/>
            <w:gridSpan w:val="2"/>
            <w:tcBorders>
              <w:top w:val="single" w:sz="4" w:space="0" w:color="auto"/>
              <w:left w:val="single" w:sz="4" w:space="0" w:color="00000A"/>
              <w:right w:val="single" w:sz="4" w:space="0" w:color="00000A"/>
            </w:tcBorders>
            <w:shd w:val="clear" w:color="auto" w:fill="C5E0B3"/>
          </w:tcPr>
          <w:p w14:paraId="689B1D7A" w14:textId="77777777" w:rsidR="00D4375B" w:rsidRPr="0036054D" w:rsidRDefault="00D4375B" w:rsidP="003324AC">
            <w:pPr>
              <w:spacing w:after="200" w:line="240" w:lineRule="auto"/>
              <w:rPr>
                <w:rFonts w:ascii="Times New Roman" w:eastAsia="Calibri" w:hAnsi="Times New Roman" w:cs="Times New Roman"/>
                <w:color w:val="00000A"/>
                <w:sz w:val="20"/>
                <w:szCs w:val="20"/>
              </w:rPr>
            </w:pPr>
          </w:p>
        </w:tc>
        <w:tc>
          <w:tcPr>
            <w:tcW w:w="1350" w:type="dxa"/>
            <w:gridSpan w:val="3"/>
            <w:tcBorders>
              <w:top w:val="single" w:sz="4" w:space="0" w:color="auto"/>
              <w:left w:val="single" w:sz="4" w:space="0" w:color="00000A"/>
              <w:right w:val="single" w:sz="4" w:space="0" w:color="00000A"/>
            </w:tcBorders>
            <w:shd w:val="clear" w:color="auto" w:fill="C5E0B3"/>
            <w:tcMar>
              <w:left w:w="73" w:type="dxa"/>
            </w:tcMar>
          </w:tcPr>
          <w:p w14:paraId="21C6BC05" w14:textId="77777777" w:rsidR="00D4375B" w:rsidRPr="0036054D" w:rsidRDefault="00D4375B" w:rsidP="003324AC">
            <w:pPr>
              <w:spacing w:after="200" w:line="240" w:lineRule="auto"/>
              <w:rPr>
                <w:rFonts w:ascii="Times New Roman" w:eastAsia="Calibri" w:hAnsi="Times New Roman" w:cs="Times New Roman"/>
                <w:color w:val="00000A"/>
                <w:sz w:val="20"/>
                <w:szCs w:val="20"/>
              </w:rPr>
            </w:pPr>
          </w:p>
        </w:tc>
        <w:tc>
          <w:tcPr>
            <w:tcW w:w="1260" w:type="dxa"/>
            <w:tcBorders>
              <w:top w:val="single" w:sz="4" w:space="0" w:color="auto"/>
              <w:left w:val="single" w:sz="4" w:space="0" w:color="00000A"/>
              <w:right w:val="single" w:sz="4" w:space="0" w:color="00000A"/>
            </w:tcBorders>
            <w:shd w:val="clear" w:color="auto" w:fill="C5E0B3"/>
          </w:tcPr>
          <w:p w14:paraId="6027D877" w14:textId="77777777" w:rsidR="00D4375B" w:rsidRPr="0036054D"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710" w:type="dxa"/>
            <w:gridSpan w:val="2"/>
            <w:tcBorders>
              <w:left w:val="single" w:sz="4" w:space="0" w:color="00000A"/>
              <w:right w:val="single" w:sz="4" w:space="0" w:color="00000A"/>
            </w:tcBorders>
            <w:shd w:val="clear" w:color="auto" w:fill="C5E0B3"/>
            <w:tcMar>
              <w:left w:w="73" w:type="dxa"/>
            </w:tcMar>
          </w:tcPr>
          <w:p w14:paraId="73A84676" w14:textId="77777777" w:rsidR="00D4375B" w:rsidRPr="0036054D"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D4375B" w:rsidRPr="00670F54" w14:paraId="171B5BE5" w14:textId="77777777" w:rsidTr="003324AC">
        <w:trPr>
          <w:trHeight w:val="340"/>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FBE4D5" w:themeFill="accent2" w:themeFillTint="33"/>
          </w:tcPr>
          <w:p w14:paraId="4760D445" w14:textId="77777777" w:rsidR="00D4375B" w:rsidRDefault="00D4375B" w:rsidP="003324AC">
            <w:pPr>
              <w:suppressAutoHyphens/>
              <w:spacing w:after="0" w:line="240" w:lineRule="auto"/>
            </w:pPr>
          </w:p>
        </w:tc>
        <w:tc>
          <w:tcPr>
            <w:tcW w:w="14027" w:type="dxa"/>
            <w:gridSpan w:val="21"/>
            <w:tcBorders>
              <w:top w:val="single" w:sz="4" w:space="0" w:color="00000A"/>
              <w:left w:val="single" w:sz="4" w:space="0" w:color="00000A"/>
              <w:bottom w:val="single" w:sz="4" w:space="0" w:color="00000A"/>
              <w:right w:val="single" w:sz="4" w:space="0" w:color="00000A"/>
            </w:tcBorders>
            <w:shd w:val="clear" w:color="auto" w:fill="FBE4D5" w:themeFill="accent2" w:themeFillTint="33"/>
            <w:tcMar>
              <w:left w:w="73" w:type="dxa"/>
            </w:tcMar>
          </w:tcPr>
          <w:p w14:paraId="68BC33C8" w14:textId="77777777" w:rsidR="00D4375B" w:rsidRPr="004B54B3" w:rsidRDefault="00D4375B" w:rsidP="003324AC">
            <w:pPr>
              <w:suppressAutoHyphens/>
              <w:spacing w:after="0" w:line="240" w:lineRule="auto"/>
              <w:rPr>
                <w:rFonts w:ascii="Times New Roman" w:eastAsia="Calibri" w:hAnsi="Times New Roman" w:cs="Times New Roman"/>
                <w:b/>
                <w:bCs/>
                <w:color w:val="00000A"/>
                <w:sz w:val="20"/>
                <w:szCs w:val="20"/>
                <w:u w:val="single"/>
                <w:lang w:val="en-GB"/>
              </w:rPr>
            </w:pPr>
            <w:bookmarkStart w:id="17" w:name="_Hlk97331953"/>
            <w:r>
              <w:br w:type="page"/>
            </w:r>
            <w:r w:rsidRPr="004B54B3">
              <w:rPr>
                <w:rFonts w:ascii="Times New Roman" w:eastAsia="Calibri" w:hAnsi="Times New Roman" w:cs="Times New Roman"/>
                <w:b/>
                <w:bCs/>
                <w:color w:val="00000A"/>
                <w:sz w:val="20"/>
                <w:szCs w:val="20"/>
                <w:lang w:val="en-GB"/>
              </w:rPr>
              <w:t xml:space="preserve">1.2 </w:t>
            </w:r>
            <w:r w:rsidRPr="000D5CAB">
              <w:rPr>
                <w:rFonts w:ascii="Times New Roman" w:eastAsia="Carlito" w:hAnsi="Carlito" w:cs="Carlito"/>
                <w:b/>
                <w:sz w:val="18"/>
                <w:szCs w:val="18"/>
              </w:rPr>
              <w:t>ANTI-MONEY LAUNDERING AND COMBATING TERRORISM FINANCING (AML/CTF)</w:t>
            </w:r>
          </w:p>
        </w:tc>
      </w:tr>
      <w:bookmarkEnd w:id="17"/>
      <w:tr w:rsidR="00D4375B" w:rsidRPr="00670F54" w14:paraId="44DC3646" w14:textId="77777777" w:rsidTr="003324AC">
        <w:trPr>
          <w:trHeight w:val="3140"/>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FA12AAC" w14:textId="77777777" w:rsidR="00D4375B" w:rsidRPr="0036054D" w:rsidRDefault="00D4375B" w:rsidP="003324AC">
            <w:pPr>
              <w:suppressAutoHyphens/>
              <w:spacing w:after="0" w:line="240" w:lineRule="auto"/>
              <w:rPr>
                <w:rFonts w:ascii="Times New Roman" w:eastAsia="Calibri" w:hAnsi="Times New Roman" w:cs="Times New Roman"/>
                <w:bCs/>
                <w:color w:val="00000A"/>
                <w:sz w:val="20"/>
                <w:szCs w:val="20"/>
                <w:lang w:val="en-GB"/>
              </w:rPr>
            </w:pPr>
            <w:r w:rsidRPr="0036054D">
              <w:rPr>
                <w:rFonts w:ascii="Times New Roman" w:eastAsia="Calibri" w:hAnsi="Times New Roman" w:cs="Times New Roman"/>
                <w:b/>
                <w:bCs/>
                <w:color w:val="00000A"/>
                <w:sz w:val="20"/>
                <w:szCs w:val="20"/>
                <w:lang w:val="en-GB"/>
              </w:rPr>
              <w:t>Commitment 1.2 .1:</w:t>
            </w:r>
            <w:r w:rsidRPr="0036054D">
              <w:rPr>
                <w:rFonts w:ascii="Times New Roman" w:eastAsia="Calibri" w:hAnsi="Times New Roman" w:cs="Times New Roman"/>
                <w:bCs/>
                <w:color w:val="00000A"/>
                <w:sz w:val="20"/>
                <w:szCs w:val="20"/>
                <w:lang w:val="en-GB"/>
              </w:rPr>
              <w:t xml:space="preserve"> To effectively implement the Anti-Money Laundering Act, </w:t>
            </w:r>
            <w:r w:rsidRPr="0036054D">
              <w:rPr>
                <w:rFonts w:ascii="Times New Roman" w:eastAsia="Calibri" w:hAnsi="Times New Roman" w:cs="Times New Roman"/>
                <w:bCs/>
                <w:sz w:val="20"/>
                <w:szCs w:val="20"/>
                <w:lang w:val="en-GB"/>
              </w:rPr>
              <w:t>2020 (Act 1044) to</w:t>
            </w:r>
            <w:r w:rsidRPr="0036054D">
              <w:rPr>
                <w:rFonts w:ascii="Times New Roman" w:eastAsia="Calibri" w:hAnsi="Times New Roman" w:cs="Times New Roman"/>
                <w:b/>
                <w:bCs/>
                <w:color w:val="00000A"/>
                <w:sz w:val="20"/>
                <w:szCs w:val="20"/>
                <w:lang w:val="en-GB"/>
              </w:rPr>
              <w:t xml:space="preserve"> </w:t>
            </w:r>
            <w:r w:rsidRPr="0036054D">
              <w:rPr>
                <w:rFonts w:ascii="Times New Roman" w:eastAsia="Calibri" w:hAnsi="Times New Roman" w:cs="Times New Roman"/>
                <w:bCs/>
                <w:color w:val="00000A"/>
                <w:sz w:val="20"/>
                <w:szCs w:val="20"/>
                <w:lang w:val="en-GB"/>
              </w:rPr>
              <w:t>ensure that Ghana does not get blacklisted again for lapses in the country’s AML/CTF regime.</w:t>
            </w:r>
          </w:p>
          <w:p w14:paraId="34EED117"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sz w:val="20"/>
                <w:szCs w:val="20"/>
                <w:lang w:val="en-GB"/>
              </w:rPr>
            </w:pPr>
          </w:p>
        </w:tc>
        <w:tc>
          <w:tcPr>
            <w:tcW w:w="1980" w:type="dxa"/>
            <w:gridSpan w:val="2"/>
            <w:tcBorders>
              <w:top w:val="single" w:sz="4" w:space="0" w:color="00000A"/>
              <w:left w:val="single" w:sz="4" w:space="0" w:color="00000A"/>
              <w:right w:val="single" w:sz="4" w:space="0" w:color="00000A"/>
            </w:tcBorders>
            <w:shd w:val="clear" w:color="auto" w:fill="C5E0B3"/>
            <w:tcMar>
              <w:left w:w="73" w:type="dxa"/>
            </w:tcMar>
          </w:tcPr>
          <w:p w14:paraId="48D83992" w14:textId="77777777" w:rsidR="00D4375B" w:rsidRPr="0036054D"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36054D">
              <w:rPr>
                <w:rFonts w:ascii="Times New Roman" w:eastAsia="Calibri" w:hAnsi="Times New Roman" w:cs="Times New Roman"/>
                <w:color w:val="00000A"/>
                <w:sz w:val="20"/>
                <w:szCs w:val="20"/>
                <w:lang w:val="en-GB"/>
              </w:rPr>
              <w:t xml:space="preserve"> </w:t>
            </w:r>
            <w:r w:rsidRPr="0036054D">
              <w:rPr>
                <w:rFonts w:ascii="Times New Roman" w:eastAsia="Calibri" w:hAnsi="Times New Roman" w:cs="Times New Roman"/>
                <w:bCs/>
                <w:color w:val="00000A"/>
                <w:sz w:val="20"/>
                <w:szCs w:val="20"/>
                <w:lang w:val="en-GB"/>
              </w:rPr>
              <w:t>Number of reported cases of money laundering by FIC, ECOCO</w:t>
            </w:r>
          </w:p>
          <w:p w14:paraId="2A256431"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2070" w:type="dxa"/>
            <w:gridSpan w:val="3"/>
            <w:tcBorders>
              <w:top w:val="single" w:sz="4" w:space="0" w:color="00000A"/>
              <w:left w:val="single" w:sz="4" w:space="0" w:color="00000A"/>
              <w:right w:val="single" w:sz="4" w:space="0" w:color="00000A"/>
            </w:tcBorders>
            <w:shd w:val="clear" w:color="auto" w:fill="C5E0B3"/>
          </w:tcPr>
          <w:p w14:paraId="77817095"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Measures cases of money laundering as defined in the Money Laundering Act, 2020 (Act 1044)</w:t>
            </w:r>
          </w:p>
        </w:tc>
        <w:tc>
          <w:tcPr>
            <w:tcW w:w="1530" w:type="dxa"/>
            <w:gridSpan w:val="2"/>
            <w:tcBorders>
              <w:top w:val="single" w:sz="4" w:space="0" w:color="00000A"/>
              <w:left w:val="single" w:sz="4" w:space="0" w:color="00000A"/>
              <w:right w:val="single" w:sz="4" w:space="0" w:color="00000A"/>
            </w:tcBorders>
            <w:shd w:val="clear" w:color="auto" w:fill="C5E0B3"/>
          </w:tcPr>
          <w:p w14:paraId="3BC8FA97" w14:textId="77777777" w:rsidR="00D4375B" w:rsidRPr="0036054D" w:rsidRDefault="00D4375B" w:rsidP="003324AC">
            <w:pPr>
              <w:suppressAutoHyphens/>
              <w:spacing w:after="0" w:line="240" w:lineRule="auto"/>
              <w:rPr>
                <w:rFonts w:ascii="Times New Roman" w:eastAsia="Calibri" w:hAnsi="Times New Roman" w:cs="Times New Roman"/>
                <w:bCs/>
                <w:color w:val="00000A"/>
                <w:sz w:val="20"/>
                <w:szCs w:val="20"/>
                <w:lang w:val="en-GB"/>
              </w:rPr>
            </w:pPr>
            <w:r w:rsidRPr="0036054D">
              <w:rPr>
                <w:rFonts w:ascii="Times New Roman" w:eastAsia="Calibri" w:hAnsi="Times New Roman" w:cs="Times New Roman"/>
                <w:bCs/>
                <w:color w:val="00000A"/>
                <w:sz w:val="20"/>
                <w:szCs w:val="20"/>
                <w:lang w:val="en-GB"/>
              </w:rPr>
              <w:t>X number of reported cases of money laundering in 2021</w:t>
            </w:r>
          </w:p>
        </w:tc>
        <w:tc>
          <w:tcPr>
            <w:tcW w:w="1620" w:type="dxa"/>
            <w:gridSpan w:val="4"/>
            <w:tcBorders>
              <w:top w:val="single" w:sz="4" w:space="0" w:color="00000A"/>
              <w:left w:val="single" w:sz="4" w:space="0" w:color="00000A"/>
              <w:right w:val="single" w:sz="4" w:space="0" w:color="00000A"/>
            </w:tcBorders>
            <w:shd w:val="clear" w:color="auto" w:fill="C5E0B3"/>
          </w:tcPr>
          <w:p w14:paraId="28425371" w14:textId="77777777" w:rsidR="00D4375B" w:rsidRPr="0036054D" w:rsidRDefault="00D4375B" w:rsidP="003324AC">
            <w:pPr>
              <w:suppressAutoHyphens/>
              <w:spacing w:after="0" w:line="240" w:lineRule="auto"/>
              <w:rPr>
                <w:rFonts w:ascii="Times New Roman" w:eastAsia="Calibri" w:hAnsi="Times New Roman" w:cs="Times New Roman"/>
                <w:bCs/>
                <w:color w:val="00000A"/>
                <w:sz w:val="20"/>
                <w:szCs w:val="20"/>
                <w:lang w:val="en-GB"/>
              </w:rPr>
            </w:pPr>
            <w:r w:rsidRPr="0036054D">
              <w:rPr>
                <w:rFonts w:ascii="Times New Roman" w:eastAsia="Calibri" w:hAnsi="Times New Roman" w:cs="Times New Roman"/>
                <w:bCs/>
                <w:color w:val="00000A"/>
                <w:sz w:val="20"/>
                <w:szCs w:val="20"/>
                <w:lang w:val="en-GB"/>
              </w:rPr>
              <w:t>X number of reported cases of money laundering in 2023</w:t>
            </w:r>
          </w:p>
        </w:tc>
        <w:tc>
          <w:tcPr>
            <w:tcW w:w="1620" w:type="dxa"/>
            <w:gridSpan w:val="2"/>
            <w:tcBorders>
              <w:top w:val="single" w:sz="4" w:space="0" w:color="00000A"/>
              <w:left w:val="single" w:sz="4" w:space="0" w:color="00000A"/>
              <w:right w:val="single" w:sz="4" w:space="0" w:color="00000A"/>
            </w:tcBorders>
            <w:shd w:val="clear" w:color="auto" w:fill="C5E0B3"/>
          </w:tcPr>
          <w:p w14:paraId="1387CEB3" w14:textId="77777777" w:rsidR="00D4375B" w:rsidRPr="0036054D" w:rsidRDefault="00D4375B" w:rsidP="003324AC">
            <w:pPr>
              <w:suppressAutoHyphens/>
              <w:spacing w:after="0" w:line="240" w:lineRule="auto"/>
              <w:rPr>
                <w:rFonts w:ascii="Times New Roman" w:eastAsia="Calibri" w:hAnsi="Times New Roman" w:cs="Times New Roman"/>
                <w:bCs/>
                <w:color w:val="00000A"/>
                <w:sz w:val="20"/>
                <w:szCs w:val="20"/>
                <w:lang w:val="en-GB"/>
              </w:rPr>
            </w:pPr>
          </w:p>
        </w:tc>
        <w:tc>
          <w:tcPr>
            <w:tcW w:w="1350" w:type="dxa"/>
            <w:gridSpan w:val="3"/>
            <w:tcBorders>
              <w:top w:val="single" w:sz="4" w:space="0" w:color="00000A"/>
              <w:left w:val="single" w:sz="4" w:space="0" w:color="00000A"/>
              <w:right w:val="single" w:sz="4" w:space="0" w:color="00000A"/>
            </w:tcBorders>
            <w:shd w:val="clear" w:color="auto" w:fill="C5E0B3"/>
            <w:tcMar>
              <w:left w:w="73" w:type="dxa"/>
            </w:tcMar>
          </w:tcPr>
          <w:p w14:paraId="5C1168CA"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bCs/>
                <w:color w:val="00000A"/>
                <w:sz w:val="20"/>
                <w:szCs w:val="20"/>
                <w:lang w:val="en-GB"/>
              </w:rPr>
              <w:t xml:space="preserve"> </w:t>
            </w:r>
          </w:p>
        </w:tc>
        <w:tc>
          <w:tcPr>
            <w:tcW w:w="1260" w:type="dxa"/>
            <w:tcBorders>
              <w:top w:val="single" w:sz="4" w:space="0" w:color="00000A"/>
              <w:left w:val="single" w:sz="4" w:space="0" w:color="00000A"/>
              <w:right w:val="single" w:sz="4" w:space="0" w:color="00000A"/>
            </w:tcBorders>
            <w:shd w:val="clear" w:color="auto" w:fill="C5E0B3"/>
          </w:tcPr>
          <w:p w14:paraId="22EDFD54"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val="restart"/>
            <w:tcBorders>
              <w:top w:val="single" w:sz="4" w:space="0" w:color="00000A"/>
              <w:left w:val="single" w:sz="4" w:space="0" w:color="00000A"/>
              <w:right w:val="single" w:sz="4" w:space="0" w:color="00000A"/>
            </w:tcBorders>
            <w:shd w:val="clear" w:color="auto" w:fill="auto"/>
            <w:tcMar>
              <w:left w:w="73" w:type="dxa"/>
            </w:tcMar>
          </w:tcPr>
          <w:p w14:paraId="1F1C413B" w14:textId="77777777" w:rsidR="00D4375B" w:rsidRPr="00DC079C" w:rsidRDefault="00D4375B" w:rsidP="003324AC">
            <w:pPr>
              <w:suppressAutoHyphens/>
              <w:spacing w:after="0" w:line="240" w:lineRule="auto"/>
              <w:rPr>
                <w:rFonts w:ascii="Times New Roman" w:eastAsia="Calibri" w:hAnsi="Times New Roman" w:cs="Times New Roman"/>
                <w:b/>
                <w:bCs/>
                <w:color w:val="00000A"/>
                <w:sz w:val="20"/>
                <w:szCs w:val="20"/>
                <w:u w:val="single"/>
                <w:lang w:val="fr-FR"/>
              </w:rPr>
            </w:pPr>
            <w:r w:rsidRPr="00DC079C">
              <w:rPr>
                <w:rFonts w:ascii="Times New Roman" w:eastAsia="Calibri" w:hAnsi="Times New Roman" w:cs="Times New Roman"/>
                <w:b/>
                <w:bCs/>
                <w:color w:val="00000A"/>
                <w:sz w:val="20"/>
                <w:szCs w:val="20"/>
                <w:u w:val="single"/>
                <w:lang w:val="fr-FR"/>
              </w:rPr>
              <w:t xml:space="preserve">Lead </w:t>
            </w:r>
            <w:proofErr w:type="spellStart"/>
            <w:r w:rsidRPr="00DC079C">
              <w:rPr>
                <w:rFonts w:ascii="Times New Roman" w:eastAsia="Calibri" w:hAnsi="Times New Roman" w:cs="Times New Roman"/>
                <w:b/>
                <w:bCs/>
                <w:color w:val="00000A"/>
                <w:sz w:val="20"/>
                <w:szCs w:val="20"/>
                <w:u w:val="single"/>
                <w:lang w:val="fr-FR"/>
              </w:rPr>
              <w:t>MDAs</w:t>
            </w:r>
            <w:proofErr w:type="spellEnd"/>
          </w:p>
          <w:p w14:paraId="2262940D" w14:textId="77777777" w:rsidR="008B7809" w:rsidRPr="00DC079C" w:rsidRDefault="00D4375B" w:rsidP="003324AC">
            <w:pPr>
              <w:suppressAutoHyphens/>
              <w:spacing w:after="0" w:line="240" w:lineRule="auto"/>
              <w:rPr>
                <w:rFonts w:ascii="Times New Roman" w:eastAsia="Calibri" w:hAnsi="Times New Roman" w:cs="Times New Roman"/>
                <w:color w:val="00000A"/>
                <w:sz w:val="20"/>
                <w:szCs w:val="20"/>
                <w:lang w:val="fr-FR"/>
              </w:rPr>
            </w:pPr>
            <w:r w:rsidRPr="00DC079C">
              <w:rPr>
                <w:rFonts w:ascii="Times New Roman" w:eastAsia="Calibri" w:hAnsi="Times New Roman" w:cs="Times New Roman"/>
                <w:color w:val="00000A"/>
                <w:sz w:val="20"/>
                <w:szCs w:val="20"/>
                <w:lang w:val="fr-FR"/>
              </w:rPr>
              <w:t xml:space="preserve">Financial Intelligence Centre (FIC), </w:t>
            </w:r>
          </w:p>
          <w:p w14:paraId="4FEB6A3B" w14:textId="1557421D" w:rsidR="008B7809" w:rsidRPr="00DC079C" w:rsidRDefault="008B7809" w:rsidP="003324AC">
            <w:pPr>
              <w:suppressAutoHyphens/>
              <w:spacing w:after="0" w:line="240" w:lineRule="auto"/>
              <w:rPr>
                <w:rFonts w:ascii="Times New Roman" w:eastAsia="Calibri" w:hAnsi="Times New Roman" w:cs="Times New Roman"/>
                <w:color w:val="00000A"/>
                <w:sz w:val="20"/>
                <w:szCs w:val="20"/>
                <w:lang w:val="fr-FR"/>
              </w:rPr>
            </w:pPr>
          </w:p>
          <w:p w14:paraId="4F8FFC7F" w14:textId="64F4009A" w:rsidR="008B7809" w:rsidRPr="008B7809" w:rsidRDefault="008B7809" w:rsidP="003324AC">
            <w:pPr>
              <w:suppressAutoHyphens/>
              <w:spacing w:after="0" w:line="240" w:lineRule="auto"/>
              <w:rPr>
                <w:rFonts w:ascii="Times New Roman" w:eastAsia="Calibri" w:hAnsi="Times New Roman" w:cs="Times New Roman"/>
                <w:b/>
                <w:bCs/>
                <w:color w:val="00000A"/>
                <w:sz w:val="20"/>
                <w:szCs w:val="20"/>
                <w:u w:val="single"/>
                <w:lang w:val="en-GB"/>
              </w:rPr>
            </w:pPr>
            <w:r w:rsidRPr="008B7809">
              <w:rPr>
                <w:rFonts w:ascii="Times New Roman" w:eastAsia="Calibri" w:hAnsi="Times New Roman" w:cs="Times New Roman"/>
                <w:b/>
                <w:bCs/>
                <w:color w:val="00000A"/>
                <w:sz w:val="20"/>
                <w:szCs w:val="20"/>
                <w:u w:val="single"/>
                <w:lang w:val="en-GB"/>
              </w:rPr>
              <w:t>Other State Actors</w:t>
            </w:r>
          </w:p>
          <w:p w14:paraId="19FF3360" w14:textId="3AD6724B"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Economic and Organized Crime Office (EOCO), Ghana Audit Service.</w:t>
            </w:r>
          </w:p>
          <w:p w14:paraId="6E62B387"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p w14:paraId="5B8E3116" w14:textId="77777777" w:rsidR="00D4375B" w:rsidRPr="0036054D" w:rsidRDefault="00D4375B" w:rsidP="003324AC">
            <w:pPr>
              <w:suppressAutoHyphens/>
              <w:spacing w:after="0" w:line="240" w:lineRule="auto"/>
              <w:rPr>
                <w:rFonts w:ascii="Times New Roman" w:eastAsia="Calibri" w:hAnsi="Times New Roman" w:cs="Times New Roman"/>
                <w:b/>
                <w:bCs/>
                <w:color w:val="00000A"/>
                <w:sz w:val="20"/>
                <w:szCs w:val="20"/>
                <w:u w:val="single"/>
                <w:lang w:val="en-GB"/>
              </w:rPr>
            </w:pPr>
            <w:r w:rsidRPr="0036054D">
              <w:rPr>
                <w:rFonts w:ascii="Times New Roman" w:eastAsia="Calibri" w:hAnsi="Times New Roman" w:cs="Times New Roman"/>
                <w:b/>
                <w:bCs/>
                <w:color w:val="00000A"/>
                <w:sz w:val="20"/>
                <w:szCs w:val="20"/>
                <w:u w:val="single"/>
                <w:lang w:val="en-GB"/>
              </w:rPr>
              <w:t>Collaborating institutions</w:t>
            </w:r>
          </w:p>
          <w:p w14:paraId="78FDFA52"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 xml:space="preserve">Ghana Anti-Corruption Coalition (GACC), Ghana Integrity Initiative (GII), </w:t>
            </w:r>
            <w:proofErr w:type="spellStart"/>
            <w:r w:rsidRPr="0036054D">
              <w:rPr>
                <w:rFonts w:ascii="Times New Roman" w:eastAsia="Calibri" w:hAnsi="Times New Roman" w:cs="Times New Roman"/>
                <w:color w:val="00000A"/>
                <w:sz w:val="20"/>
                <w:szCs w:val="20"/>
                <w:lang w:val="en-GB"/>
              </w:rPr>
              <w:t>Center</w:t>
            </w:r>
            <w:proofErr w:type="spellEnd"/>
            <w:r w:rsidRPr="0036054D">
              <w:rPr>
                <w:rFonts w:ascii="Times New Roman" w:eastAsia="Calibri" w:hAnsi="Times New Roman" w:cs="Times New Roman"/>
                <w:color w:val="00000A"/>
                <w:sz w:val="20"/>
                <w:szCs w:val="20"/>
                <w:lang w:val="en-GB"/>
              </w:rPr>
              <w:t xml:space="preserve"> for Democratic Development (CDD). Institute for Democratic Governance (IDEG), </w:t>
            </w:r>
            <w:r w:rsidRPr="0036054D">
              <w:rPr>
                <w:rFonts w:ascii="Times New Roman" w:eastAsia="Calibri" w:hAnsi="Times New Roman" w:cs="Times New Roman"/>
                <w:color w:val="00000A"/>
                <w:sz w:val="20"/>
                <w:szCs w:val="20"/>
                <w:lang w:val="en-GB"/>
              </w:rPr>
              <w:lastRenderedPageBreak/>
              <w:t>Commonwealth Human Rights Initiative (CHRI), West African Civil Society Institute (WACSI).</w:t>
            </w:r>
          </w:p>
          <w:p w14:paraId="42791A1E" w14:textId="77777777" w:rsidR="00D4375B" w:rsidRPr="0036054D" w:rsidRDefault="00D4375B" w:rsidP="003324AC">
            <w:pPr>
              <w:suppressAutoHyphens/>
              <w:spacing w:after="0" w:line="240" w:lineRule="auto"/>
              <w:rPr>
                <w:rFonts w:ascii="Times New Roman" w:eastAsia="Calibri" w:hAnsi="Times New Roman" w:cs="Times New Roman"/>
                <w:b/>
                <w:bCs/>
                <w:color w:val="00000A"/>
                <w:sz w:val="20"/>
                <w:szCs w:val="20"/>
                <w:u w:val="single"/>
                <w:lang w:val="en-GB"/>
              </w:rPr>
            </w:pPr>
          </w:p>
          <w:p w14:paraId="3AEBD454"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043D75C8"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670F54" w14:paraId="6D039508" w14:textId="77777777" w:rsidTr="003324AC">
        <w:trPr>
          <w:trHeight w:val="1578"/>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F1AF33F"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36054D">
              <w:rPr>
                <w:rFonts w:ascii="Times New Roman" w:eastAsia="Calibri" w:hAnsi="Times New Roman" w:cs="Times New Roman"/>
                <w:b/>
                <w:sz w:val="20"/>
                <w:szCs w:val="20"/>
                <w:lang w:val="en-GB"/>
              </w:rPr>
              <w:t>Milestones Activities</w:t>
            </w:r>
          </w:p>
          <w:p w14:paraId="57F28D3B"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0F20E601"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36054D">
              <w:rPr>
                <w:rFonts w:ascii="Times New Roman" w:eastAsia="Calibri" w:hAnsi="Times New Roman" w:cs="Times New Roman"/>
                <w:b/>
                <w:sz w:val="20"/>
                <w:szCs w:val="20"/>
                <w:lang w:val="en-GB"/>
              </w:rPr>
              <w:t xml:space="preserve">1.2.1.1: </w:t>
            </w:r>
            <w:r w:rsidRPr="0036054D">
              <w:rPr>
                <w:rFonts w:ascii="Times New Roman" w:eastAsia="Calibri" w:hAnsi="Times New Roman" w:cs="Times New Roman"/>
                <w:bCs/>
                <w:sz w:val="20"/>
                <w:szCs w:val="20"/>
                <w:lang w:val="en-GB"/>
              </w:rPr>
              <w:t>Government to establish the</w:t>
            </w:r>
            <w:r w:rsidRPr="0036054D">
              <w:rPr>
                <w:rFonts w:ascii="Times New Roman" w:eastAsia="Calibri" w:hAnsi="Times New Roman" w:cs="Times New Roman"/>
                <w:b/>
                <w:sz w:val="20"/>
                <w:szCs w:val="20"/>
                <w:lang w:val="en-GB"/>
              </w:rPr>
              <w:t xml:space="preserve"> </w:t>
            </w:r>
            <w:r w:rsidRPr="0036054D">
              <w:rPr>
                <w:rFonts w:ascii="Times New Roman" w:eastAsia="Calibri" w:hAnsi="Times New Roman" w:cs="Times New Roman"/>
                <w:bCs/>
                <w:color w:val="00000A"/>
                <w:sz w:val="20"/>
                <w:szCs w:val="20"/>
                <w:lang w:val="en-GB"/>
              </w:rPr>
              <w:t>Board and committees of FIC</w:t>
            </w:r>
          </w:p>
          <w:p w14:paraId="7C247878"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sz w:val="20"/>
                <w:szCs w:val="20"/>
                <w:lang w:val="en-GB"/>
              </w:rPr>
            </w:pPr>
          </w:p>
        </w:tc>
        <w:tc>
          <w:tcPr>
            <w:tcW w:w="1980" w:type="dxa"/>
            <w:gridSpan w:val="2"/>
            <w:tcBorders>
              <w:left w:val="single" w:sz="4" w:space="0" w:color="00000A"/>
              <w:right w:val="single" w:sz="4" w:space="0" w:color="00000A"/>
            </w:tcBorders>
            <w:shd w:val="clear" w:color="auto" w:fill="C5E0B3"/>
            <w:tcMar>
              <w:left w:w="73" w:type="dxa"/>
            </w:tcMar>
          </w:tcPr>
          <w:p w14:paraId="1E2E9812"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 xml:space="preserve">Board and Committees of FIC have been established </w:t>
            </w:r>
          </w:p>
          <w:p w14:paraId="7C8CA368"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3A65C7D0"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(Yes, No)</w:t>
            </w:r>
          </w:p>
          <w:p w14:paraId="6DAF5A4A"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7B27C004"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2070" w:type="dxa"/>
            <w:gridSpan w:val="3"/>
            <w:tcBorders>
              <w:left w:val="single" w:sz="4" w:space="0" w:color="00000A"/>
              <w:right w:val="single" w:sz="4" w:space="0" w:color="00000A"/>
            </w:tcBorders>
            <w:shd w:val="clear" w:color="auto" w:fill="C5E0B3"/>
          </w:tcPr>
          <w:p w14:paraId="3EFE5276"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Indicator verifies the establishment of Board and Committees of FIC</w:t>
            </w:r>
          </w:p>
          <w:p w14:paraId="3DAE6032"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 xml:space="preserve"> </w:t>
            </w:r>
          </w:p>
          <w:p w14:paraId="65AD2425"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p w14:paraId="3E50924F"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left w:val="single" w:sz="4" w:space="0" w:color="00000A"/>
              <w:right w:val="single" w:sz="4" w:space="0" w:color="00000A"/>
            </w:tcBorders>
            <w:shd w:val="clear" w:color="auto" w:fill="C5E0B3"/>
          </w:tcPr>
          <w:p w14:paraId="3409A5A2"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No</w:t>
            </w:r>
          </w:p>
        </w:tc>
        <w:tc>
          <w:tcPr>
            <w:tcW w:w="1620" w:type="dxa"/>
            <w:gridSpan w:val="4"/>
            <w:tcBorders>
              <w:left w:val="single" w:sz="4" w:space="0" w:color="00000A"/>
              <w:right w:val="single" w:sz="4" w:space="0" w:color="00000A"/>
            </w:tcBorders>
            <w:shd w:val="clear" w:color="auto" w:fill="C5E0B3"/>
          </w:tcPr>
          <w:p w14:paraId="712415E2"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Yes</w:t>
            </w:r>
          </w:p>
        </w:tc>
        <w:tc>
          <w:tcPr>
            <w:tcW w:w="1620" w:type="dxa"/>
            <w:gridSpan w:val="2"/>
            <w:tcBorders>
              <w:left w:val="single" w:sz="4" w:space="0" w:color="00000A"/>
              <w:right w:val="single" w:sz="4" w:space="0" w:color="00000A"/>
            </w:tcBorders>
            <w:shd w:val="clear" w:color="auto" w:fill="C5E0B3"/>
          </w:tcPr>
          <w:p w14:paraId="10687DBC"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3"/>
            <w:tcBorders>
              <w:left w:val="single" w:sz="4" w:space="0" w:color="00000A"/>
              <w:right w:val="single" w:sz="4" w:space="0" w:color="00000A"/>
            </w:tcBorders>
            <w:shd w:val="clear" w:color="auto" w:fill="C5E0B3"/>
            <w:tcMar>
              <w:left w:w="73" w:type="dxa"/>
            </w:tcMar>
          </w:tcPr>
          <w:p w14:paraId="13AC47E0"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left w:val="single" w:sz="4" w:space="0" w:color="00000A"/>
              <w:right w:val="single" w:sz="4" w:space="0" w:color="00000A"/>
            </w:tcBorders>
            <w:shd w:val="clear" w:color="auto" w:fill="C5E0B3"/>
          </w:tcPr>
          <w:p w14:paraId="534E2727"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auto"/>
            <w:tcMar>
              <w:left w:w="73" w:type="dxa"/>
            </w:tcMar>
          </w:tcPr>
          <w:p w14:paraId="7840E7A5" w14:textId="77777777" w:rsidR="00D4375B" w:rsidRPr="0036054D"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670F54" w14:paraId="73B057DA" w14:textId="77777777" w:rsidTr="003324AC">
        <w:trPr>
          <w:trHeight w:val="1577"/>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D7949EB"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sz w:val="20"/>
                <w:szCs w:val="20"/>
                <w:lang w:val="en-GB"/>
              </w:rPr>
            </w:pPr>
            <w:r w:rsidRPr="0036054D">
              <w:rPr>
                <w:rFonts w:ascii="Times New Roman" w:eastAsia="Calibri" w:hAnsi="Times New Roman" w:cs="Times New Roman"/>
                <w:b/>
                <w:bCs/>
                <w:sz w:val="20"/>
                <w:szCs w:val="20"/>
                <w:lang w:val="en-GB"/>
              </w:rPr>
              <w:t xml:space="preserve"> 1.2.1.2: </w:t>
            </w:r>
            <w:r w:rsidRPr="0036054D">
              <w:rPr>
                <w:rFonts w:ascii="Times New Roman" w:eastAsia="Calibri" w:hAnsi="Times New Roman" w:cs="Times New Roman"/>
                <w:sz w:val="20"/>
                <w:szCs w:val="20"/>
                <w:lang w:val="en-GB"/>
              </w:rPr>
              <w:t>Parliament   to pass</w:t>
            </w:r>
            <w:r w:rsidRPr="0036054D">
              <w:rPr>
                <w:rFonts w:ascii="Times New Roman" w:eastAsia="Calibri" w:hAnsi="Times New Roman" w:cs="Times New Roman"/>
                <w:bCs/>
                <w:color w:val="00000A"/>
                <w:sz w:val="20"/>
                <w:szCs w:val="20"/>
                <w:lang w:val="en-GB"/>
              </w:rPr>
              <w:t xml:space="preserve"> Legislative Instrument for Anti-Money Laundering Act, 2020 (Act 1044)</w:t>
            </w:r>
          </w:p>
        </w:tc>
        <w:tc>
          <w:tcPr>
            <w:tcW w:w="1980" w:type="dxa"/>
            <w:gridSpan w:val="2"/>
            <w:tcBorders>
              <w:left w:val="single" w:sz="4" w:space="0" w:color="00000A"/>
              <w:bottom w:val="single" w:sz="4" w:space="0" w:color="00000A"/>
              <w:right w:val="single" w:sz="4" w:space="0" w:color="00000A"/>
            </w:tcBorders>
            <w:shd w:val="clear" w:color="auto" w:fill="C5E0B3"/>
            <w:tcMar>
              <w:left w:w="73" w:type="dxa"/>
            </w:tcMar>
          </w:tcPr>
          <w:p w14:paraId="71159981"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Parliament has passed the Legislative Instrument for Anti-Money Laundering Act, 2020 (Act 1044)</w:t>
            </w:r>
          </w:p>
          <w:p w14:paraId="64AEE199"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24118E9D"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(Yes, No)</w:t>
            </w:r>
          </w:p>
        </w:tc>
        <w:tc>
          <w:tcPr>
            <w:tcW w:w="2070" w:type="dxa"/>
            <w:gridSpan w:val="3"/>
            <w:tcBorders>
              <w:left w:val="single" w:sz="4" w:space="0" w:color="00000A"/>
              <w:bottom w:val="single" w:sz="4" w:space="0" w:color="00000A"/>
              <w:right w:val="single" w:sz="4" w:space="0" w:color="00000A"/>
            </w:tcBorders>
            <w:shd w:val="clear" w:color="auto" w:fill="C5E0B3"/>
          </w:tcPr>
          <w:p w14:paraId="5098E351"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Measure verifies the status of the passing of the Anti-Money Laundering Act by parliament</w:t>
            </w:r>
          </w:p>
        </w:tc>
        <w:tc>
          <w:tcPr>
            <w:tcW w:w="1530" w:type="dxa"/>
            <w:gridSpan w:val="2"/>
            <w:tcBorders>
              <w:left w:val="single" w:sz="4" w:space="0" w:color="00000A"/>
              <w:bottom w:val="single" w:sz="4" w:space="0" w:color="00000A"/>
              <w:right w:val="single" w:sz="4" w:space="0" w:color="00000A"/>
            </w:tcBorders>
            <w:shd w:val="clear" w:color="auto" w:fill="C5E0B3"/>
          </w:tcPr>
          <w:p w14:paraId="145582CE"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No</w:t>
            </w:r>
          </w:p>
        </w:tc>
        <w:tc>
          <w:tcPr>
            <w:tcW w:w="1620" w:type="dxa"/>
            <w:gridSpan w:val="4"/>
            <w:tcBorders>
              <w:left w:val="single" w:sz="4" w:space="0" w:color="00000A"/>
              <w:bottom w:val="single" w:sz="4" w:space="0" w:color="00000A"/>
              <w:right w:val="single" w:sz="4" w:space="0" w:color="00000A"/>
            </w:tcBorders>
            <w:shd w:val="clear" w:color="auto" w:fill="C5E0B3"/>
          </w:tcPr>
          <w:p w14:paraId="2F87CD49"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Yes</w:t>
            </w:r>
          </w:p>
        </w:tc>
        <w:tc>
          <w:tcPr>
            <w:tcW w:w="1620" w:type="dxa"/>
            <w:gridSpan w:val="2"/>
            <w:tcBorders>
              <w:left w:val="single" w:sz="4" w:space="0" w:color="00000A"/>
              <w:bottom w:val="single" w:sz="4" w:space="0" w:color="00000A"/>
              <w:right w:val="single" w:sz="4" w:space="0" w:color="00000A"/>
            </w:tcBorders>
            <w:shd w:val="clear" w:color="auto" w:fill="C5E0B3"/>
          </w:tcPr>
          <w:p w14:paraId="07DB490F"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3"/>
            <w:tcBorders>
              <w:left w:val="single" w:sz="4" w:space="0" w:color="00000A"/>
              <w:bottom w:val="single" w:sz="4" w:space="0" w:color="00000A"/>
              <w:right w:val="single" w:sz="4" w:space="0" w:color="00000A"/>
            </w:tcBorders>
            <w:shd w:val="clear" w:color="auto" w:fill="C5E0B3"/>
            <w:tcMar>
              <w:left w:w="73" w:type="dxa"/>
            </w:tcMar>
          </w:tcPr>
          <w:p w14:paraId="028E6845"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left w:val="single" w:sz="4" w:space="0" w:color="00000A"/>
              <w:bottom w:val="single" w:sz="4" w:space="0" w:color="00000A"/>
              <w:right w:val="single" w:sz="4" w:space="0" w:color="00000A"/>
            </w:tcBorders>
            <w:shd w:val="clear" w:color="auto" w:fill="C5E0B3"/>
          </w:tcPr>
          <w:p w14:paraId="2C42CBCD"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auto"/>
            <w:tcMar>
              <w:left w:w="73" w:type="dxa"/>
            </w:tcMar>
          </w:tcPr>
          <w:p w14:paraId="19913BD0"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rPr>
            </w:pPr>
          </w:p>
        </w:tc>
      </w:tr>
      <w:tr w:rsidR="00D4375B" w:rsidRPr="00670F54" w14:paraId="311161D6" w14:textId="77777777" w:rsidTr="003324AC">
        <w:trPr>
          <w:trHeight w:val="1506"/>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F27365D"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36054D">
              <w:rPr>
                <w:rFonts w:ascii="Times New Roman" w:eastAsia="Calibri" w:hAnsi="Times New Roman" w:cs="Times New Roman"/>
                <w:b/>
                <w:sz w:val="20"/>
                <w:szCs w:val="20"/>
                <w:lang w:val="en-GB"/>
              </w:rPr>
              <w:lastRenderedPageBreak/>
              <w:t>1.2.1.3:</w:t>
            </w:r>
            <w:r w:rsidRPr="0036054D">
              <w:rPr>
                <w:rFonts w:ascii="Times New Roman" w:eastAsia="Calibri" w:hAnsi="Times New Roman" w:cs="Times New Roman"/>
                <w:bCs/>
                <w:sz w:val="20"/>
                <w:szCs w:val="20"/>
                <w:lang w:val="en-GB"/>
              </w:rPr>
              <w:t xml:space="preserve"> FIC to publish annually</w:t>
            </w:r>
            <w:r w:rsidRPr="0036054D">
              <w:rPr>
                <w:rFonts w:ascii="Times New Roman" w:eastAsia="Calibri" w:hAnsi="Times New Roman" w:cs="Times New Roman"/>
                <w:b/>
                <w:sz w:val="20"/>
                <w:szCs w:val="20"/>
                <w:lang w:val="en-GB"/>
              </w:rPr>
              <w:t xml:space="preserve"> </w:t>
            </w:r>
            <w:r w:rsidRPr="0036054D">
              <w:rPr>
                <w:rFonts w:ascii="Times New Roman" w:eastAsia="Calibri" w:hAnsi="Times New Roman" w:cs="Times New Roman"/>
                <w:bCs/>
                <w:color w:val="00000A"/>
                <w:sz w:val="20"/>
                <w:szCs w:val="20"/>
                <w:lang w:val="en-GB"/>
              </w:rPr>
              <w:t>reports on implementation of Act, 2020 (Act 1044)</w:t>
            </w:r>
          </w:p>
        </w:tc>
        <w:tc>
          <w:tcPr>
            <w:tcW w:w="1980" w:type="dxa"/>
            <w:gridSpan w:val="2"/>
            <w:tcBorders>
              <w:top w:val="single" w:sz="4" w:space="0" w:color="00000A"/>
              <w:left w:val="single" w:sz="4" w:space="0" w:color="00000A"/>
              <w:right w:val="single" w:sz="4" w:space="0" w:color="00000A"/>
            </w:tcBorders>
            <w:shd w:val="clear" w:color="auto" w:fill="C5E0B3"/>
            <w:tcMar>
              <w:left w:w="73" w:type="dxa"/>
            </w:tcMar>
          </w:tcPr>
          <w:p w14:paraId="2E5D647B"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Annual Reports on implementation of Act, 2020 (Act 1044) published by FIC</w:t>
            </w:r>
          </w:p>
        </w:tc>
        <w:tc>
          <w:tcPr>
            <w:tcW w:w="2070" w:type="dxa"/>
            <w:gridSpan w:val="3"/>
            <w:tcBorders>
              <w:top w:val="single" w:sz="4" w:space="0" w:color="00000A"/>
              <w:left w:val="single" w:sz="4" w:space="0" w:color="00000A"/>
              <w:right w:val="single" w:sz="4" w:space="0" w:color="00000A"/>
            </w:tcBorders>
            <w:shd w:val="clear" w:color="auto" w:fill="C5E0B3"/>
          </w:tcPr>
          <w:p w14:paraId="4FE47C3A"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The report details the progress of implementation of the Act,2020</w:t>
            </w:r>
          </w:p>
        </w:tc>
        <w:tc>
          <w:tcPr>
            <w:tcW w:w="1530" w:type="dxa"/>
            <w:gridSpan w:val="2"/>
            <w:tcBorders>
              <w:top w:val="single" w:sz="4" w:space="0" w:color="00000A"/>
              <w:left w:val="single" w:sz="4" w:space="0" w:color="00000A"/>
              <w:right w:val="single" w:sz="4" w:space="0" w:color="00000A"/>
            </w:tcBorders>
            <w:shd w:val="clear" w:color="auto" w:fill="C5E0B3"/>
          </w:tcPr>
          <w:p w14:paraId="0B7EAA18"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No report on the implementation of Act, 2020 (Act1044) has been published</w:t>
            </w:r>
          </w:p>
        </w:tc>
        <w:tc>
          <w:tcPr>
            <w:tcW w:w="1620" w:type="dxa"/>
            <w:gridSpan w:val="4"/>
            <w:tcBorders>
              <w:top w:val="single" w:sz="4" w:space="0" w:color="00000A"/>
              <w:left w:val="single" w:sz="4" w:space="0" w:color="00000A"/>
              <w:right w:val="single" w:sz="4" w:space="0" w:color="00000A"/>
            </w:tcBorders>
            <w:shd w:val="clear" w:color="auto" w:fill="C5E0B3"/>
          </w:tcPr>
          <w:p w14:paraId="15501936"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Annual reports on implementation of Act, 2020 (Act 1044) published and disseminated</w:t>
            </w:r>
          </w:p>
          <w:p w14:paraId="3CE3F2D3"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620" w:type="dxa"/>
            <w:gridSpan w:val="2"/>
            <w:tcBorders>
              <w:top w:val="single" w:sz="4" w:space="0" w:color="00000A"/>
              <w:left w:val="single" w:sz="4" w:space="0" w:color="00000A"/>
              <w:right w:val="single" w:sz="4" w:space="0" w:color="00000A"/>
            </w:tcBorders>
            <w:shd w:val="clear" w:color="auto" w:fill="C5E0B3"/>
          </w:tcPr>
          <w:p w14:paraId="0FE76A10"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right w:val="single" w:sz="4" w:space="0" w:color="00000A"/>
            </w:tcBorders>
            <w:shd w:val="clear" w:color="auto" w:fill="C5E0B3"/>
            <w:tcMar>
              <w:left w:w="73" w:type="dxa"/>
            </w:tcMar>
          </w:tcPr>
          <w:p w14:paraId="3BDCA062"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right w:val="single" w:sz="4" w:space="0" w:color="00000A"/>
            </w:tcBorders>
            <w:shd w:val="clear" w:color="auto" w:fill="C5E0B3"/>
          </w:tcPr>
          <w:p w14:paraId="1A01AEC3"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auto"/>
            <w:tcMar>
              <w:left w:w="73" w:type="dxa"/>
            </w:tcMar>
          </w:tcPr>
          <w:p w14:paraId="4D9A3C8A"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670F54" w14:paraId="20C49508" w14:textId="77777777" w:rsidTr="003324AC">
        <w:trPr>
          <w:trHeight w:val="1790"/>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2E31135"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36054D">
              <w:rPr>
                <w:rFonts w:ascii="Times New Roman" w:eastAsia="Calibri" w:hAnsi="Times New Roman" w:cs="Times New Roman"/>
                <w:b/>
                <w:sz w:val="20"/>
                <w:szCs w:val="20"/>
                <w:lang w:val="en-GB"/>
              </w:rPr>
              <w:t xml:space="preserve"> 1.2.1.4:  </w:t>
            </w:r>
            <w:r w:rsidRPr="0036054D">
              <w:rPr>
                <w:rFonts w:ascii="Times New Roman" w:eastAsia="Calibri" w:hAnsi="Times New Roman" w:cs="Times New Roman"/>
                <w:bCs/>
                <w:sz w:val="20"/>
                <w:szCs w:val="20"/>
                <w:lang w:val="en-GB"/>
              </w:rPr>
              <w:t>FIC to engage</w:t>
            </w:r>
            <w:r w:rsidRPr="0036054D">
              <w:rPr>
                <w:rFonts w:ascii="Times New Roman" w:eastAsia="Calibri" w:hAnsi="Times New Roman" w:cs="Times New Roman"/>
                <w:b/>
                <w:sz w:val="20"/>
                <w:szCs w:val="20"/>
                <w:lang w:val="en-GB"/>
              </w:rPr>
              <w:t xml:space="preserve"> </w:t>
            </w:r>
            <w:r w:rsidRPr="0036054D">
              <w:rPr>
                <w:rFonts w:ascii="Times New Roman" w:eastAsia="Calibri" w:hAnsi="Times New Roman" w:cs="Times New Roman"/>
                <w:bCs/>
                <w:color w:val="00000A"/>
                <w:sz w:val="20"/>
                <w:szCs w:val="20"/>
                <w:lang w:val="en-GB"/>
              </w:rPr>
              <w:t xml:space="preserve">CSOs and other stakeholders on implementation of Act  </w:t>
            </w:r>
          </w:p>
          <w:p w14:paraId="5C17D626"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197F5CFB"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461EC640"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25A86084"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478B6492"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99E0CDB"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FIC has engaged CSOs and other stakeholder in the implementation of Act with written reports of the engagements.</w:t>
            </w:r>
          </w:p>
          <w:p w14:paraId="4F6002E7"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315C2D7D"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(Yes, No)</w:t>
            </w:r>
          </w:p>
        </w:tc>
        <w:tc>
          <w:tcPr>
            <w:tcW w:w="2070" w:type="dxa"/>
            <w:gridSpan w:val="3"/>
            <w:tcBorders>
              <w:top w:val="single" w:sz="4" w:space="0" w:color="00000A"/>
              <w:left w:val="single" w:sz="4" w:space="0" w:color="00000A"/>
              <w:right w:val="single" w:sz="4" w:space="0" w:color="00000A"/>
            </w:tcBorders>
            <w:shd w:val="clear" w:color="auto" w:fill="C5E0B3"/>
          </w:tcPr>
          <w:p w14:paraId="3849D885"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 xml:space="preserve">The indicator captures the number, frequency, and kinds of engagements with CSOs and other stakeholders on the implementation of Act 1044 </w:t>
            </w:r>
          </w:p>
        </w:tc>
        <w:tc>
          <w:tcPr>
            <w:tcW w:w="1530" w:type="dxa"/>
            <w:gridSpan w:val="2"/>
            <w:tcBorders>
              <w:top w:val="single" w:sz="4" w:space="0" w:color="00000A"/>
              <w:left w:val="single" w:sz="4" w:space="0" w:color="00000A"/>
              <w:right w:val="single" w:sz="4" w:space="0" w:color="00000A"/>
            </w:tcBorders>
            <w:shd w:val="clear" w:color="auto" w:fill="C5E0B3"/>
          </w:tcPr>
          <w:p w14:paraId="0404446E" w14:textId="77777777" w:rsidR="00D4375B" w:rsidRPr="0036054D" w:rsidRDefault="00D4375B" w:rsidP="003324AC">
            <w:pPr>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 xml:space="preserve">No </w:t>
            </w:r>
          </w:p>
        </w:tc>
        <w:tc>
          <w:tcPr>
            <w:tcW w:w="1620" w:type="dxa"/>
            <w:gridSpan w:val="4"/>
            <w:tcBorders>
              <w:top w:val="single" w:sz="4" w:space="0" w:color="00000A"/>
              <w:left w:val="single" w:sz="4" w:space="0" w:color="00000A"/>
              <w:right w:val="single" w:sz="4" w:space="0" w:color="00000A"/>
            </w:tcBorders>
            <w:shd w:val="clear" w:color="auto" w:fill="C5E0B3"/>
          </w:tcPr>
          <w:p w14:paraId="32C1E8D5" w14:textId="77777777" w:rsidR="00D4375B" w:rsidRPr="0036054D" w:rsidRDefault="00D4375B" w:rsidP="003324AC">
            <w:pPr>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Yes</w:t>
            </w:r>
          </w:p>
        </w:tc>
        <w:tc>
          <w:tcPr>
            <w:tcW w:w="1620" w:type="dxa"/>
            <w:gridSpan w:val="2"/>
            <w:tcBorders>
              <w:top w:val="single" w:sz="4" w:space="0" w:color="00000A"/>
              <w:left w:val="single" w:sz="4" w:space="0" w:color="00000A"/>
              <w:right w:val="single" w:sz="4" w:space="0" w:color="00000A"/>
            </w:tcBorders>
            <w:shd w:val="clear" w:color="auto" w:fill="C5E0B3"/>
          </w:tcPr>
          <w:p w14:paraId="540E080C" w14:textId="77777777" w:rsidR="00D4375B" w:rsidRPr="0036054D"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right w:val="single" w:sz="4" w:space="0" w:color="00000A"/>
            </w:tcBorders>
            <w:shd w:val="clear" w:color="auto" w:fill="C5E0B3"/>
            <w:tcMar>
              <w:left w:w="73" w:type="dxa"/>
            </w:tcMar>
          </w:tcPr>
          <w:p w14:paraId="395797F1"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right w:val="single" w:sz="4" w:space="0" w:color="00000A"/>
            </w:tcBorders>
            <w:shd w:val="clear" w:color="auto" w:fill="C5E0B3"/>
          </w:tcPr>
          <w:p w14:paraId="706CBB62"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65D9FB5" w14:textId="77777777" w:rsidR="00D4375B" w:rsidRPr="0036054D"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36054D">
              <w:rPr>
                <w:rFonts w:ascii="Times New Roman" w:eastAsia="Calibri" w:hAnsi="Times New Roman" w:cs="Times New Roman"/>
                <w:color w:val="00000A"/>
                <w:sz w:val="20"/>
                <w:szCs w:val="20"/>
                <w:lang w:val="en-GB"/>
              </w:rPr>
              <w:t>.</w:t>
            </w:r>
          </w:p>
        </w:tc>
      </w:tr>
      <w:tr w:rsidR="00D4375B" w:rsidRPr="00670F54" w14:paraId="713E3F81" w14:textId="77777777" w:rsidTr="003324AC">
        <w:trPr>
          <w:trHeight w:val="283"/>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tcPr>
          <w:p w14:paraId="3096292D" w14:textId="77777777" w:rsidR="00D4375B" w:rsidRPr="00A45BF5" w:rsidRDefault="00D4375B" w:rsidP="003324AC">
            <w:pPr>
              <w:suppressAutoHyphens/>
              <w:spacing w:after="0" w:line="240" w:lineRule="auto"/>
              <w:rPr>
                <w:rFonts w:ascii="Times New Roman" w:eastAsia="Calibri" w:hAnsi="Times New Roman" w:cs="Times New Roman"/>
                <w:b/>
                <w:bCs/>
                <w:color w:val="00000A"/>
                <w:sz w:val="18"/>
                <w:szCs w:val="18"/>
                <w:lang w:val="en-GB"/>
              </w:rPr>
            </w:pPr>
          </w:p>
        </w:tc>
        <w:tc>
          <w:tcPr>
            <w:tcW w:w="14027" w:type="dxa"/>
            <w:gridSpan w:val="21"/>
            <w:tcBorders>
              <w:top w:val="single" w:sz="4" w:space="0" w:color="00000A"/>
              <w:left w:val="single" w:sz="4" w:space="0" w:color="00000A"/>
              <w:bottom w:val="single" w:sz="4" w:space="0" w:color="00000A"/>
              <w:right w:val="single" w:sz="4" w:space="0" w:color="00000A"/>
            </w:tcBorders>
            <w:shd w:val="clear" w:color="auto" w:fill="F7CAAC" w:themeFill="accent2" w:themeFillTint="66"/>
            <w:tcMar>
              <w:left w:w="73" w:type="dxa"/>
            </w:tcMar>
          </w:tcPr>
          <w:p w14:paraId="0BB671F3" w14:textId="77777777" w:rsidR="00D4375B" w:rsidRPr="00A45BF5" w:rsidRDefault="00D4375B" w:rsidP="003324AC">
            <w:pPr>
              <w:suppressAutoHyphens/>
              <w:spacing w:after="0" w:line="240" w:lineRule="auto"/>
              <w:rPr>
                <w:rFonts w:ascii="Times New Roman" w:eastAsia="Calibri" w:hAnsi="Times New Roman" w:cs="Times New Roman"/>
                <w:b/>
                <w:bCs/>
                <w:color w:val="00000A"/>
                <w:sz w:val="18"/>
                <w:szCs w:val="18"/>
                <w:u w:val="single"/>
                <w:lang w:val="en-GB"/>
              </w:rPr>
            </w:pPr>
            <w:r w:rsidRPr="00A45BF5">
              <w:rPr>
                <w:rFonts w:ascii="Times New Roman" w:eastAsia="Calibri" w:hAnsi="Times New Roman" w:cs="Times New Roman"/>
                <w:b/>
                <w:bCs/>
                <w:color w:val="00000A"/>
                <w:sz w:val="18"/>
                <w:szCs w:val="18"/>
                <w:lang w:val="en-GB"/>
              </w:rPr>
              <w:t xml:space="preserve">1.3 </w:t>
            </w:r>
            <w:r w:rsidRPr="00A45BF5">
              <w:rPr>
                <w:rFonts w:ascii="Times New Roman" w:eastAsia="Carlito" w:hAnsi="Times New Roman" w:cs="Times New Roman"/>
                <w:b/>
                <w:sz w:val="18"/>
                <w:szCs w:val="18"/>
              </w:rPr>
              <w:t>WITNESS PROTECTION ACT</w:t>
            </w:r>
          </w:p>
        </w:tc>
      </w:tr>
      <w:tr w:rsidR="00D4375B" w:rsidRPr="0036054D" w14:paraId="60736B0E" w14:textId="77777777" w:rsidTr="003324AC">
        <w:trPr>
          <w:trHeight w:val="935"/>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C173BF5"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Milestone Activities</w:t>
            </w:r>
          </w:p>
          <w:p w14:paraId="22642F33"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1.3.1.1:</w:t>
            </w:r>
            <w:r w:rsidRPr="00FC23F9">
              <w:rPr>
                <w:rFonts w:ascii="Times New Roman" w:eastAsia="Calibri" w:hAnsi="Times New Roman" w:cs="Times New Roman"/>
                <w:bCs/>
                <w:sz w:val="20"/>
                <w:szCs w:val="20"/>
                <w:lang w:val="en-GB"/>
              </w:rPr>
              <w:t xml:space="preserve"> To provide effective protection for persons who are exposed to danger for witnessing in criminal prosecutions and make these measures and mechanisms more accessible to all citizens </w:t>
            </w:r>
          </w:p>
        </w:tc>
        <w:tc>
          <w:tcPr>
            <w:tcW w:w="1980" w:type="dxa"/>
            <w:gridSpan w:val="2"/>
            <w:tcBorders>
              <w:left w:val="single" w:sz="4" w:space="0" w:color="00000A"/>
              <w:bottom w:val="single" w:sz="4" w:space="0" w:color="00000A"/>
              <w:right w:val="single" w:sz="4" w:space="0" w:color="00000A"/>
            </w:tcBorders>
            <w:shd w:val="clear" w:color="auto" w:fill="C5E0B3"/>
            <w:tcMar>
              <w:left w:w="73" w:type="dxa"/>
            </w:tcMar>
          </w:tcPr>
          <w:p w14:paraId="7873817A"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rPr>
              <w:t xml:space="preserve">Number of complaints of threats filed by  persons witnessing  in criminal prosecutions in court </w:t>
            </w:r>
          </w:p>
        </w:tc>
        <w:tc>
          <w:tcPr>
            <w:tcW w:w="2070" w:type="dxa"/>
            <w:gridSpan w:val="3"/>
            <w:tcBorders>
              <w:left w:val="single" w:sz="4" w:space="0" w:color="00000A"/>
              <w:bottom w:val="single" w:sz="4" w:space="0" w:color="00000A"/>
              <w:right w:val="single" w:sz="4" w:space="0" w:color="00000A"/>
            </w:tcBorders>
            <w:shd w:val="clear" w:color="auto" w:fill="C5E0B3"/>
          </w:tcPr>
          <w:p w14:paraId="023B303E"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lang w:val="en-GB"/>
              </w:rPr>
              <w:t xml:space="preserve">The indicator tracks improvement in the willingness of people to witness in criminal prosecutions in court due to access to protection from extremes danger </w:t>
            </w:r>
          </w:p>
        </w:tc>
        <w:tc>
          <w:tcPr>
            <w:tcW w:w="1530" w:type="dxa"/>
            <w:gridSpan w:val="2"/>
            <w:tcBorders>
              <w:left w:val="single" w:sz="4" w:space="0" w:color="00000A"/>
              <w:bottom w:val="single" w:sz="4" w:space="0" w:color="00000A"/>
              <w:right w:val="single" w:sz="4" w:space="0" w:color="00000A"/>
            </w:tcBorders>
            <w:shd w:val="clear" w:color="auto" w:fill="C5E0B3"/>
          </w:tcPr>
          <w:p w14:paraId="33B66502"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rPr>
              <w:t xml:space="preserve"> </w:t>
            </w:r>
          </w:p>
        </w:tc>
        <w:tc>
          <w:tcPr>
            <w:tcW w:w="1620" w:type="dxa"/>
            <w:gridSpan w:val="4"/>
            <w:tcBorders>
              <w:left w:val="single" w:sz="4" w:space="0" w:color="00000A"/>
              <w:bottom w:val="single" w:sz="4" w:space="0" w:color="00000A"/>
              <w:right w:val="single" w:sz="4" w:space="0" w:color="00000A"/>
            </w:tcBorders>
            <w:shd w:val="clear" w:color="auto" w:fill="C5E0B3"/>
          </w:tcPr>
          <w:p w14:paraId="774DD731"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rPr>
              <w:t xml:space="preserve">All witnesses in  criminal prosecutions in court  are secured and protected  from extreme danger.  </w:t>
            </w:r>
          </w:p>
        </w:tc>
        <w:tc>
          <w:tcPr>
            <w:tcW w:w="1620" w:type="dxa"/>
            <w:gridSpan w:val="2"/>
            <w:tcBorders>
              <w:left w:val="single" w:sz="4" w:space="0" w:color="00000A"/>
              <w:bottom w:val="single" w:sz="4" w:space="0" w:color="00000A"/>
              <w:right w:val="single" w:sz="4" w:space="0" w:color="00000A"/>
            </w:tcBorders>
            <w:shd w:val="clear" w:color="auto" w:fill="C5E0B3"/>
          </w:tcPr>
          <w:p w14:paraId="00455F00"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3"/>
            <w:tcBorders>
              <w:left w:val="single" w:sz="4" w:space="0" w:color="00000A"/>
              <w:bottom w:val="single" w:sz="4" w:space="0" w:color="00000A"/>
              <w:right w:val="single" w:sz="4" w:space="0" w:color="00000A"/>
            </w:tcBorders>
            <w:shd w:val="clear" w:color="auto" w:fill="C5E0B3"/>
            <w:tcMar>
              <w:left w:w="73" w:type="dxa"/>
            </w:tcMar>
          </w:tcPr>
          <w:p w14:paraId="005A4192"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left w:val="single" w:sz="4" w:space="0" w:color="00000A"/>
              <w:bottom w:val="single" w:sz="4" w:space="0" w:color="00000A"/>
              <w:right w:val="single" w:sz="4" w:space="0" w:color="00000A"/>
            </w:tcBorders>
            <w:shd w:val="clear" w:color="auto" w:fill="C5E0B3"/>
          </w:tcPr>
          <w:p w14:paraId="219224DB" w14:textId="77777777" w:rsidR="00D4375B" w:rsidRPr="00FC23F9"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val="restart"/>
            <w:tcBorders>
              <w:left w:val="single" w:sz="4" w:space="0" w:color="00000A"/>
              <w:right w:val="single" w:sz="4" w:space="0" w:color="00000A"/>
            </w:tcBorders>
            <w:shd w:val="clear" w:color="auto" w:fill="FFFFFF" w:themeFill="background1"/>
            <w:tcMar>
              <w:left w:w="73" w:type="dxa"/>
            </w:tcMar>
          </w:tcPr>
          <w:p w14:paraId="7E9CAADA" w14:textId="77777777" w:rsidR="00D4375B" w:rsidRPr="0036054D" w:rsidRDefault="00D4375B" w:rsidP="003324AC">
            <w:pPr>
              <w:suppressAutoHyphens/>
              <w:spacing w:after="0" w:line="240" w:lineRule="auto"/>
              <w:rPr>
                <w:rFonts w:ascii="Times New Roman" w:eastAsia="Calibri" w:hAnsi="Times New Roman" w:cs="Times New Roman"/>
                <w:b/>
                <w:bCs/>
                <w:color w:val="00000A"/>
                <w:sz w:val="20"/>
                <w:szCs w:val="20"/>
                <w:u w:val="single"/>
              </w:rPr>
            </w:pPr>
            <w:r w:rsidRPr="0036054D">
              <w:rPr>
                <w:rFonts w:ascii="Times New Roman" w:eastAsia="Calibri" w:hAnsi="Times New Roman" w:cs="Times New Roman"/>
                <w:b/>
                <w:bCs/>
                <w:color w:val="00000A"/>
                <w:sz w:val="20"/>
                <w:szCs w:val="20"/>
                <w:u w:val="single"/>
              </w:rPr>
              <w:t>Lead MDA</w:t>
            </w:r>
          </w:p>
          <w:p w14:paraId="5B53686A" w14:textId="77777777" w:rsidR="00D4375B" w:rsidRPr="0036054D" w:rsidRDefault="00D4375B" w:rsidP="003324AC">
            <w:pPr>
              <w:suppressAutoHyphens/>
              <w:spacing w:after="0" w:line="240" w:lineRule="auto"/>
              <w:rPr>
                <w:rFonts w:ascii="Times New Roman" w:eastAsia="Calibri" w:hAnsi="Times New Roman" w:cs="Times New Roman"/>
                <w:b/>
                <w:bCs/>
                <w:color w:val="00000A"/>
                <w:sz w:val="20"/>
                <w:szCs w:val="20"/>
              </w:rPr>
            </w:pPr>
            <w:r w:rsidRPr="0036054D">
              <w:rPr>
                <w:rFonts w:ascii="Times New Roman" w:eastAsia="Calibri" w:hAnsi="Times New Roman" w:cs="Times New Roman"/>
                <w:b/>
                <w:bCs/>
                <w:color w:val="00000A"/>
                <w:sz w:val="20"/>
                <w:szCs w:val="20"/>
              </w:rPr>
              <w:t>Office of the Attorney General</w:t>
            </w:r>
          </w:p>
          <w:p w14:paraId="29D98C71" w14:textId="77777777" w:rsidR="00D4375B" w:rsidRPr="0036054D" w:rsidRDefault="00D4375B" w:rsidP="003324AC">
            <w:pPr>
              <w:suppressAutoHyphens/>
              <w:spacing w:after="0" w:line="240" w:lineRule="auto"/>
              <w:rPr>
                <w:rFonts w:ascii="Times New Roman" w:eastAsia="Calibri" w:hAnsi="Times New Roman" w:cs="Times New Roman"/>
                <w:b/>
                <w:bCs/>
                <w:color w:val="00000A"/>
                <w:sz w:val="20"/>
                <w:szCs w:val="20"/>
              </w:rPr>
            </w:pPr>
            <w:r w:rsidRPr="0036054D">
              <w:rPr>
                <w:rFonts w:ascii="Times New Roman" w:eastAsia="Calibri" w:hAnsi="Times New Roman" w:cs="Times New Roman"/>
                <w:b/>
                <w:bCs/>
                <w:color w:val="00000A"/>
                <w:sz w:val="20"/>
                <w:szCs w:val="20"/>
              </w:rPr>
              <w:t>Ministry of Justice</w:t>
            </w:r>
          </w:p>
          <w:p w14:paraId="19ED8E0A" w14:textId="77777777" w:rsidR="00D4375B" w:rsidRPr="0036054D" w:rsidRDefault="00D4375B" w:rsidP="003324AC">
            <w:pPr>
              <w:suppressAutoHyphens/>
              <w:spacing w:after="0" w:line="240" w:lineRule="auto"/>
              <w:rPr>
                <w:rFonts w:ascii="Times New Roman" w:eastAsia="Calibri" w:hAnsi="Times New Roman" w:cs="Times New Roman"/>
                <w:b/>
                <w:bCs/>
                <w:color w:val="00000A"/>
                <w:sz w:val="20"/>
                <w:szCs w:val="20"/>
              </w:rPr>
            </w:pPr>
          </w:p>
          <w:p w14:paraId="496ED7F2" w14:textId="77777777" w:rsidR="00D4375B" w:rsidRPr="0036054D" w:rsidRDefault="00D4375B" w:rsidP="003324AC">
            <w:pPr>
              <w:suppressAutoHyphens/>
              <w:spacing w:after="0" w:line="240" w:lineRule="auto"/>
              <w:rPr>
                <w:rFonts w:ascii="Times New Roman" w:eastAsia="Calibri" w:hAnsi="Times New Roman" w:cs="Times New Roman"/>
                <w:b/>
                <w:bCs/>
                <w:color w:val="00000A"/>
                <w:sz w:val="20"/>
                <w:szCs w:val="20"/>
                <w:u w:val="single"/>
              </w:rPr>
            </w:pPr>
            <w:r w:rsidRPr="0036054D">
              <w:rPr>
                <w:rFonts w:ascii="Times New Roman" w:eastAsia="Calibri" w:hAnsi="Times New Roman" w:cs="Times New Roman"/>
                <w:b/>
                <w:bCs/>
                <w:color w:val="00000A"/>
                <w:sz w:val="20"/>
                <w:szCs w:val="20"/>
                <w:u w:val="single"/>
              </w:rPr>
              <w:t>Collaborating institutions</w:t>
            </w:r>
          </w:p>
          <w:p w14:paraId="3C5F2F3D"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rPr>
            </w:pPr>
            <w:r w:rsidRPr="0036054D">
              <w:rPr>
                <w:rFonts w:ascii="Times New Roman" w:eastAsia="Calibri" w:hAnsi="Times New Roman" w:cs="Times New Roman"/>
                <w:color w:val="00000A"/>
                <w:sz w:val="20"/>
                <w:szCs w:val="20"/>
              </w:rPr>
              <w:t>Criminal Investigation Division (CID),</w:t>
            </w:r>
          </w:p>
          <w:p w14:paraId="2AA40636"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rPr>
            </w:pPr>
            <w:r w:rsidRPr="0036054D">
              <w:rPr>
                <w:rFonts w:ascii="Times New Roman" w:eastAsia="Calibri" w:hAnsi="Times New Roman" w:cs="Times New Roman"/>
                <w:color w:val="00000A"/>
                <w:sz w:val="20"/>
                <w:szCs w:val="20"/>
              </w:rPr>
              <w:t xml:space="preserve"> Economic and Organized Crime Office (EOCO), </w:t>
            </w:r>
          </w:p>
          <w:p w14:paraId="718F114B"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rPr>
            </w:pPr>
            <w:r w:rsidRPr="0036054D">
              <w:rPr>
                <w:rFonts w:ascii="Times New Roman" w:eastAsia="Calibri" w:hAnsi="Times New Roman" w:cs="Times New Roman"/>
                <w:color w:val="00000A"/>
                <w:sz w:val="20"/>
                <w:szCs w:val="20"/>
              </w:rPr>
              <w:t xml:space="preserve">National Intelligence Bureau (NIB) </w:t>
            </w:r>
          </w:p>
          <w:p w14:paraId="1897559F"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rPr>
            </w:pPr>
            <w:r w:rsidRPr="0036054D">
              <w:rPr>
                <w:rFonts w:ascii="Times New Roman" w:eastAsia="Calibri" w:hAnsi="Times New Roman" w:cs="Times New Roman"/>
                <w:color w:val="00000A"/>
                <w:sz w:val="20"/>
                <w:szCs w:val="20"/>
              </w:rPr>
              <w:t xml:space="preserve">Commission for Human Rights and </w:t>
            </w:r>
            <w:r w:rsidRPr="0036054D">
              <w:rPr>
                <w:rFonts w:ascii="Times New Roman" w:eastAsia="Calibri" w:hAnsi="Times New Roman" w:cs="Times New Roman"/>
                <w:color w:val="00000A"/>
                <w:sz w:val="20"/>
                <w:szCs w:val="20"/>
              </w:rPr>
              <w:lastRenderedPageBreak/>
              <w:t>Administrative Justice (CHRAG)</w:t>
            </w:r>
          </w:p>
          <w:p w14:paraId="00BC737B"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rPr>
            </w:pPr>
            <w:r w:rsidRPr="0036054D">
              <w:rPr>
                <w:rFonts w:ascii="Times New Roman" w:eastAsia="Calibri" w:hAnsi="Times New Roman" w:cs="Times New Roman"/>
                <w:color w:val="00000A"/>
                <w:sz w:val="20"/>
                <w:szCs w:val="20"/>
              </w:rPr>
              <w:t>Ghana Anti-Corruption Coalition (GACC)</w:t>
            </w:r>
          </w:p>
          <w:p w14:paraId="58A6EA6F"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rPr>
            </w:pPr>
            <w:r w:rsidRPr="0036054D">
              <w:rPr>
                <w:rFonts w:ascii="Times New Roman" w:eastAsia="Calibri" w:hAnsi="Times New Roman" w:cs="Times New Roman"/>
                <w:color w:val="00000A"/>
                <w:sz w:val="20"/>
                <w:szCs w:val="20"/>
              </w:rPr>
              <w:t>Ghana Integrity Initiative (GII)</w:t>
            </w:r>
          </w:p>
          <w:p w14:paraId="167C795F"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rPr>
            </w:pPr>
          </w:p>
          <w:p w14:paraId="4048F6AC"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rPr>
            </w:pPr>
          </w:p>
          <w:p w14:paraId="4A2BF110"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p w14:paraId="12CBBEB8"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p w14:paraId="2D604C65"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p w14:paraId="625F9754"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p w14:paraId="083D6D27"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p w14:paraId="37911968"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p w14:paraId="54887303"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p w14:paraId="11B117D4"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p w14:paraId="51EBDC68" w14:textId="77777777" w:rsidR="00D4375B" w:rsidRPr="0036054D" w:rsidRDefault="00D4375B" w:rsidP="003324AC">
            <w:pPr>
              <w:suppressAutoHyphens/>
              <w:spacing w:after="0" w:line="240" w:lineRule="auto"/>
              <w:rPr>
                <w:rFonts w:ascii="Times New Roman" w:eastAsia="Calibri" w:hAnsi="Times New Roman" w:cs="Times New Roman"/>
                <w:b/>
                <w:bCs/>
                <w:color w:val="00000A"/>
                <w:sz w:val="20"/>
                <w:szCs w:val="20"/>
                <w:u w:val="single"/>
              </w:rPr>
            </w:pPr>
          </w:p>
        </w:tc>
      </w:tr>
      <w:tr w:rsidR="00D4375B" w:rsidRPr="0036054D" w14:paraId="45352E88" w14:textId="77777777" w:rsidTr="003324AC">
        <w:trPr>
          <w:trHeight w:val="1169"/>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6DED9CB"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 1.3.1.2:</w:t>
            </w:r>
            <w:r w:rsidRPr="00FC23F9">
              <w:rPr>
                <w:rFonts w:ascii="Times New Roman" w:eastAsia="Calibri" w:hAnsi="Times New Roman" w:cs="Times New Roman"/>
                <w:bCs/>
                <w:sz w:val="20"/>
                <w:szCs w:val="20"/>
                <w:lang w:val="en-GB"/>
              </w:rPr>
              <w:t xml:space="preserve"> Advocate for the establishment of the Witness Protection Agency by 2023. </w:t>
            </w:r>
          </w:p>
        </w:tc>
        <w:tc>
          <w:tcPr>
            <w:tcW w:w="1980" w:type="dxa"/>
            <w:gridSpan w:val="2"/>
            <w:tcBorders>
              <w:top w:val="single" w:sz="4" w:space="0" w:color="00000A"/>
              <w:left w:val="single" w:sz="4" w:space="0" w:color="00000A"/>
              <w:right w:val="single" w:sz="4" w:space="0" w:color="00000A"/>
            </w:tcBorders>
            <w:shd w:val="clear" w:color="auto" w:fill="C5E0B3"/>
            <w:tcMar>
              <w:left w:w="73" w:type="dxa"/>
            </w:tcMar>
          </w:tcPr>
          <w:p w14:paraId="6E561530"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rPr>
              <w:t xml:space="preserve">Functional Witness Protection Agency established </w:t>
            </w:r>
          </w:p>
        </w:tc>
        <w:tc>
          <w:tcPr>
            <w:tcW w:w="2070" w:type="dxa"/>
            <w:gridSpan w:val="3"/>
            <w:tcBorders>
              <w:top w:val="single" w:sz="4" w:space="0" w:color="00000A"/>
              <w:left w:val="single" w:sz="4" w:space="0" w:color="00000A"/>
              <w:right w:val="single" w:sz="4" w:space="0" w:color="00000A"/>
            </w:tcBorders>
            <w:shd w:val="clear" w:color="auto" w:fill="C5E0B3"/>
          </w:tcPr>
          <w:p w14:paraId="7777C779"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lang w:val="en-GB"/>
              </w:rPr>
              <w:t xml:space="preserve">Indicator tracks the status of the establishment of a functional Witness Protection Agency by 2023  </w:t>
            </w:r>
          </w:p>
        </w:tc>
        <w:tc>
          <w:tcPr>
            <w:tcW w:w="1530" w:type="dxa"/>
            <w:gridSpan w:val="2"/>
            <w:tcBorders>
              <w:top w:val="single" w:sz="4" w:space="0" w:color="00000A"/>
              <w:left w:val="single" w:sz="4" w:space="0" w:color="00000A"/>
              <w:right w:val="single" w:sz="4" w:space="0" w:color="00000A"/>
            </w:tcBorders>
            <w:shd w:val="clear" w:color="auto" w:fill="C5E0B3"/>
          </w:tcPr>
          <w:p w14:paraId="492C62AB" w14:textId="77777777" w:rsidR="00D4375B" w:rsidRPr="00FC23F9" w:rsidRDefault="00D4375B" w:rsidP="003324AC">
            <w:pPr>
              <w:widowControl w:val="0"/>
              <w:suppressAutoHyphens/>
              <w:spacing w:after="0" w:line="240" w:lineRule="auto"/>
              <w:rPr>
                <w:rFonts w:ascii="Times New Roman" w:eastAsia="Calibri" w:hAnsi="Times New Roman" w:cs="Times New Roman"/>
                <w:sz w:val="20"/>
                <w:szCs w:val="20"/>
                <w:lang w:val="en-GB"/>
              </w:rPr>
            </w:pPr>
            <w:r w:rsidRPr="00FC23F9">
              <w:rPr>
                <w:rFonts w:ascii="Times New Roman" w:eastAsia="Calibri" w:hAnsi="Times New Roman" w:cs="Times New Roman"/>
                <w:sz w:val="20"/>
                <w:szCs w:val="20"/>
                <w:lang w:val="en-GB"/>
              </w:rPr>
              <w:t>Witness Protection Agency yet to be established</w:t>
            </w:r>
          </w:p>
        </w:tc>
        <w:tc>
          <w:tcPr>
            <w:tcW w:w="1620" w:type="dxa"/>
            <w:gridSpan w:val="4"/>
            <w:tcBorders>
              <w:top w:val="single" w:sz="4" w:space="0" w:color="00000A"/>
              <w:left w:val="single" w:sz="4" w:space="0" w:color="00000A"/>
              <w:right w:val="single" w:sz="4" w:space="0" w:color="00000A"/>
            </w:tcBorders>
            <w:shd w:val="clear" w:color="auto" w:fill="C5E0B3"/>
          </w:tcPr>
          <w:p w14:paraId="46D221BF"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rPr>
              <w:t>Witness Protection Agencies established and functional by 2023</w:t>
            </w:r>
          </w:p>
        </w:tc>
        <w:tc>
          <w:tcPr>
            <w:tcW w:w="1620" w:type="dxa"/>
            <w:gridSpan w:val="2"/>
            <w:tcBorders>
              <w:top w:val="single" w:sz="4" w:space="0" w:color="00000A"/>
              <w:left w:val="single" w:sz="4" w:space="0" w:color="00000A"/>
              <w:right w:val="single" w:sz="4" w:space="0" w:color="00000A"/>
            </w:tcBorders>
            <w:shd w:val="clear" w:color="auto" w:fill="C5E0B3"/>
          </w:tcPr>
          <w:p w14:paraId="06657E3F"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right w:val="single" w:sz="4" w:space="0" w:color="00000A"/>
            </w:tcBorders>
            <w:shd w:val="clear" w:color="auto" w:fill="C5E0B3"/>
            <w:tcMar>
              <w:left w:w="73" w:type="dxa"/>
            </w:tcMar>
          </w:tcPr>
          <w:p w14:paraId="7EA8F2E7"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right w:val="single" w:sz="4" w:space="0" w:color="00000A"/>
            </w:tcBorders>
            <w:shd w:val="clear" w:color="auto" w:fill="C5E0B3"/>
          </w:tcPr>
          <w:p w14:paraId="327B74B7" w14:textId="77777777" w:rsidR="00D4375B" w:rsidRPr="00FC23F9"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FFFFFF" w:themeFill="background1"/>
            <w:tcMar>
              <w:left w:w="73" w:type="dxa"/>
            </w:tcMar>
          </w:tcPr>
          <w:p w14:paraId="4539606E"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tc>
      </w:tr>
      <w:tr w:rsidR="00D4375B" w:rsidRPr="0036054D" w14:paraId="56DD4E46" w14:textId="77777777" w:rsidTr="003324AC">
        <w:trPr>
          <w:trHeight w:val="431"/>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446F7B1"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FC23F9">
              <w:rPr>
                <w:rFonts w:ascii="Times New Roman" w:eastAsia="Calibri" w:hAnsi="Times New Roman" w:cs="Times New Roman"/>
                <w:b/>
                <w:sz w:val="20"/>
                <w:szCs w:val="20"/>
                <w:lang w:val="en-GB"/>
              </w:rPr>
              <w:t xml:space="preserve">1.3.1.3:  </w:t>
            </w:r>
            <w:r w:rsidRPr="00FC23F9">
              <w:rPr>
                <w:rFonts w:ascii="Times New Roman" w:eastAsia="Calibri" w:hAnsi="Times New Roman" w:cs="Times New Roman"/>
                <w:bCs/>
                <w:sz w:val="20"/>
                <w:szCs w:val="20"/>
                <w:lang w:val="en-GB"/>
              </w:rPr>
              <w:t xml:space="preserve">Carry out nationwide education and awareness raising activities to promote the </w:t>
            </w:r>
            <w:r w:rsidRPr="00FC23F9">
              <w:rPr>
                <w:rFonts w:ascii="Times New Roman" w:eastAsia="Calibri" w:hAnsi="Times New Roman" w:cs="Times New Roman"/>
                <w:bCs/>
                <w:sz w:val="20"/>
                <w:szCs w:val="20"/>
                <w:lang w:val="en-GB"/>
              </w:rPr>
              <w:lastRenderedPageBreak/>
              <w:t>establishment of the Witness Protection Agency and its utilisation through selected radio and TV stations.</w:t>
            </w:r>
          </w:p>
          <w:p w14:paraId="51990470"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764C0CEF"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E991B44" w14:textId="77777777" w:rsidR="00D4375B" w:rsidRPr="00FC23F9"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FC23F9">
              <w:rPr>
                <w:rFonts w:ascii="Times New Roman" w:eastAsia="Calibri" w:hAnsi="Times New Roman" w:cs="Times New Roman"/>
                <w:color w:val="00000A"/>
                <w:sz w:val="20"/>
                <w:szCs w:val="20"/>
                <w:lang w:val="en-GB"/>
              </w:rPr>
              <w:lastRenderedPageBreak/>
              <w:t>Number of education and awareness raising programmes to</w:t>
            </w:r>
            <w:r w:rsidRPr="00FC23F9">
              <w:rPr>
                <w:rFonts w:ascii="Times New Roman" w:eastAsia="Calibri" w:hAnsi="Times New Roman" w:cs="Times New Roman"/>
                <w:bCs/>
                <w:color w:val="00000A"/>
                <w:sz w:val="20"/>
                <w:szCs w:val="20"/>
                <w:lang w:val="en-GB"/>
              </w:rPr>
              <w:t xml:space="preserve"> promote the </w:t>
            </w:r>
            <w:r w:rsidRPr="00FC23F9">
              <w:rPr>
                <w:rFonts w:ascii="Times New Roman" w:eastAsia="Calibri" w:hAnsi="Times New Roman" w:cs="Times New Roman"/>
                <w:bCs/>
                <w:color w:val="00000A"/>
                <w:sz w:val="20"/>
                <w:szCs w:val="20"/>
                <w:lang w:val="en-GB"/>
              </w:rPr>
              <w:lastRenderedPageBreak/>
              <w:t>establishment of the Witness Protection Agency and its utilisation</w:t>
            </w:r>
            <w:r w:rsidRPr="00FC23F9">
              <w:rPr>
                <w:rFonts w:ascii="Times New Roman" w:eastAsia="Calibri" w:hAnsi="Times New Roman" w:cs="Times New Roman"/>
                <w:color w:val="00000A"/>
                <w:sz w:val="20"/>
                <w:szCs w:val="20"/>
                <w:lang w:val="en-GB"/>
              </w:rPr>
              <w:t xml:space="preserve"> aired on </w:t>
            </w:r>
            <w:r w:rsidRPr="00FC23F9">
              <w:rPr>
                <w:rFonts w:ascii="Times New Roman" w:eastAsia="Calibri" w:hAnsi="Times New Roman" w:cs="Times New Roman"/>
                <w:bCs/>
                <w:color w:val="00000A"/>
                <w:sz w:val="20"/>
                <w:szCs w:val="20"/>
                <w:lang w:val="en-GB"/>
              </w:rPr>
              <w:t>selected radio and TV stations.</w:t>
            </w:r>
          </w:p>
          <w:p w14:paraId="32B7F604"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5665CA06"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FC23F9">
              <w:rPr>
                <w:rFonts w:ascii="Times New Roman" w:eastAsia="Calibri" w:hAnsi="Times New Roman" w:cs="Times New Roman"/>
                <w:color w:val="00000A"/>
                <w:sz w:val="20"/>
                <w:szCs w:val="20"/>
                <w:lang w:val="en-GB"/>
              </w:rPr>
              <w:lastRenderedPageBreak/>
              <w:t xml:space="preserve">A count of </w:t>
            </w:r>
            <w:r w:rsidRPr="00FC23F9">
              <w:rPr>
                <w:rFonts w:ascii="Times New Roman" w:eastAsia="Calibri" w:hAnsi="Times New Roman" w:cs="Times New Roman"/>
                <w:bCs/>
                <w:color w:val="00000A"/>
                <w:sz w:val="20"/>
                <w:szCs w:val="20"/>
                <w:lang w:val="en-GB"/>
              </w:rPr>
              <w:t xml:space="preserve">nationwide education and awareness raising activities to promote </w:t>
            </w:r>
            <w:r w:rsidRPr="00FC23F9">
              <w:rPr>
                <w:rFonts w:ascii="Times New Roman" w:eastAsia="Calibri" w:hAnsi="Times New Roman" w:cs="Times New Roman"/>
                <w:bCs/>
                <w:color w:val="00000A"/>
                <w:sz w:val="20"/>
                <w:szCs w:val="20"/>
                <w:lang w:val="en-GB"/>
              </w:rPr>
              <w:lastRenderedPageBreak/>
              <w:t>the establishment of the Witness Protection Agency and its utilisation carried out on selected radio and TV stations.</w:t>
            </w:r>
          </w:p>
          <w:p w14:paraId="1A042877"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C91205E"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lang w:val="en-GB"/>
              </w:rPr>
              <w:lastRenderedPageBreak/>
              <w:t>N/A</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56938665"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FC23F9">
              <w:rPr>
                <w:rFonts w:ascii="Times New Roman" w:eastAsia="Calibri" w:hAnsi="Times New Roman" w:cs="Times New Roman"/>
                <w:bCs/>
                <w:color w:val="00000A"/>
                <w:sz w:val="20"/>
                <w:szCs w:val="20"/>
                <w:lang w:val="en-GB"/>
              </w:rPr>
              <w:t xml:space="preserve">A nationwide education and awareness raising activities to </w:t>
            </w:r>
            <w:r w:rsidRPr="00FC23F9">
              <w:rPr>
                <w:rFonts w:ascii="Times New Roman" w:eastAsia="Calibri" w:hAnsi="Times New Roman" w:cs="Times New Roman"/>
                <w:bCs/>
                <w:color w:val="00000A"/>
                <w:sz w:val="20"/>
                <w:szCs w:val="20"/>
                <w:lang w:val="en-GB"/>
              </w:rPr>
              <w:lastRenderedPageBreak/>
              <w:t>promote the establishment of the Witness Protection Agency and its utilisation effectively carried out on selected radio and TV stations.</w:t>
            </w:r>
          </w:p>
          <w:p w14:paraId="7497BF22"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C8C7183"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2EB99AA"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1372D7F7" w14:textId="77777777" w:rsidR="00D4375B" w:rsidRPr="00FC23F9"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bottom w:val="single" w:sz="4" w:space="0" w:color="00000A"/>
              <w:right w:val="single" w:sz="4" w:space="0" w:color="00000A"/>
            </w:tcBorders>
            <w:shd w:val="clear" w:color="auto" w:fill="FFFFFF" w:themeFill="background1"/>
            <w:tcMar>
              <w:left w:w="73" w:type="dxa"/>
            </w:tcMar>
          </w:tcPr>
          <w:p w14:paraId="37D3E3F7"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tc>
      </w:tr>
      <w:tr w:rsidR="00D4375B" w:rsidRPr="0036054D" w14:paraId="6D0BA2FD" w14:textId="77777777" w:rsidTr="003324AC">
        <w:trPr>
          <w:trHeight w:val="431"/>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310C194"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1.3.1.4:</w:t>
            </w:r>
            <w:r w:rsidRPr="00FC23F9">
              <w:t xml:space="preserve"> </w:t>
            </w:r>
            <w:r w:rsidRPr="00FC23F9">
              <w:rPr>
                <w:rFonts w:ascii="Times New Roman" w:eastAsia="Calibri" w:hAnsi="Times New Roman" w:cs="Times New Roman"/>
                <w:bCs/>
                <w:sz w:val="20"/>
                <w:szCs w:val="20"/>
                <w:lang w:val="en-GB"/>
              </w:rPr>
              <w:t>Provide Agency with human, financial and logistical support through the annual budgets of the Office of the Attorney General and Minister of Justice</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4DEFEB1"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rPr>
              <w:t>Level of Human, financial, and logical constraints of the Witness Protection Agency</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69DDA16B"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rPr>
              <w:t xml:space="preserve">The indicator assesses the level of Human, financial, and logical resources  support  the Witness Protection agency receives  </w:t>
            </w:r>
            <w:r w:rsidRPr="00FC23F9">
              <w:rPr>
                <w:rFonts w:ascii="Times New Roman" w:eastAsia="Calibri" w:hAnsi="Times New Roman" w:cs="Times New Roman"/>
                <w:bCs/>
                <w:color w:val="00000A"/>
                <w:sz w:val="20"/>
                <w:szCs w:val="20"/>
                <w:lang w:val="en-GB"/>
              </w:rPr>
              <w:t>through the annual budgets of the Office of the Attorney General and Minister of Justice</w:t>
            </w:r>
            <w:r w:rsidRPr="00FC23F9">
              <w:rPr>
                <w:rFonts w:ascii="Times New Roman" w:eastAsia="Calibri" w:hAnsi="Times New Roman" w:cs="Times New Roman"/>
                <w:color w:val="00000A"/>
                <w:sz w:val="20"/>
                <w:szCs w:val="20"/>
              </w:rPr>
              <w:t xml:space="preserve"> </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68683E6"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rPr>
              <w:t>Witness Protection Agency requires adequate human, financial, and logistical support to be effective</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217EFC54"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bCs/>
                <w:color w:val="00000A"/>
                <w:sz w:val="20"/>
                <w:szCs w:val="20"/>
                <w:lang w:val="en-GB"/>
              </w:rPr>
              <w:t>Witness Protection Agency provided with requisite human, financial and logistical support through the annual budgets of the Office of the Attorney General and Minister of Justice</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1FA2DA0A" w14:textId="77777777" w:rsidR="00D4375B" w:rsidRPr="008562EA" w:rsidRDefault="00D4375B" w:rsidP="003324AC">
            <w:pPr>
              <w:widowControl w:val="0"/>
              <w:suppressAutoHyphens/>
              <w:spacing w:after="0" w:line="240" w:lineRule="auto"/>
              <w:rPr>
                <w:rFonts w:ascii="Times New Roman" w:eastAsia="Calibri" w:hAnsi="Times New Roman" w:cs="Times New Roman"/>
                <w:color w:val="00000A"/>
                <w:sz w:val="20"/>
                <w:szCs w:val="20"/>
                <w:highlight w:val="yellow"/>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5937BF6" w14:textId="77777777" w:rsidR="00D4375B" w:rsidRPr="008562EA" w:rsidRDefault="00D4375B" w:rsidP="003324AC">
            <w:pPr>
              <w:widowControl w:val="0"/>
              <w:suppressAutoHyphens/>
              <w:spacing w:after="0" w:line="240" w:lineRule="auto"/>
              <w:rPr>
                <w:rFonts w:ascii="Times New Roman" w:eastAsia="Calibri" w:hAnsi="Times New Roman" w:cs="Times New Roman"/>
                <w:color w:val="00000A"/>
                <w:sz w:val="20"/>
                <w:szCs w:val="20"/>
                <w:highlight w:val="yellow"/>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46076D66" w14:textId="77777777" w:rsidR="00D4375B" w:rsidRPr="008562EA" w:rsidRDefault="00D4375B" w:rsidP="003324AC">
            <w:pPr>
              <w:suppressAutoHyphens/>
              <w:spacing w:after="0" w:line="240" w:lineRule="auto"/>
              <w:rPr>
                <w:rFonts w:ascii="Times New Roman" w:eastAsia="Calibri" w:hAnsi="Times New Roman" w:cs="Times New Roman"/>
                <w:color w:val="00000A"/>
                <w:sz w:val="20"/>
                <w:szCs w:val="20"/>
                <w:highlight w:val="yellow"/>
                <w:lang w:val="en-GB"/>
              </w:rPr>
            </w:pPr>
          </w:p>
        </w:tc>
        <w:tc>
          <w:tcPr>
            <w:tcW w:w="1710" w:type="dxa"/>
            <w:gridSpan w:val="2"/>
            <w:tcBorders>
              <w:left w:val="single" w:sz="4" w:space="0" w:color="00000A"/>
              <w:bottom w:val="single" w:sz="4" w:space="0" w:color="00000A"/>
              <w:right w:val="single" w:sz="4" w:space="0" w:color="00000A"/>
            </w:tcBorders>
            <w:shd w:val="clear" w:color="auto" w:fill="FFFFFF" w:themeFill="background1"/>
            <w:tcMar>
              <w:left w:w="73" w:type="dxa"/>
            </w:tcMar>
          </w:tcPr>
          <w:p w14:paraId="25FCC483"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tc>
      </w:tr>
      <w:tr w:rsidR="00D4375B" w:rsidRPr="0036054D" w14:paraId="53C7DB5F" w14:textId="77777777" w:rsidTr="003324AC">
        <w:trPr>
          <w:trHeight w:val="431"/>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278B619"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1.3.1.5: </w:t>
            </w:r>
            <w:r w:rsidRPr="00FC23F9">
              <w:rPr>
                <w:rFonts w:ascii="Times New Roman" w:eastAsia="Calibri" w:hAnsi="Times New Roman" w:cs="Times New Roman"/>
                <w:bCs/>
                <w:sz w:val="20"/>
                <w:szCs w:val="20"/>
                <w:lang w:val="en-GB"/>
              </w:rPr>
              <w:t>Citizens informed and aware of the existence of the Law and the creation of the Witness Protection Agency</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BEED665"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bCs/>
                <w:color w:val="00000A"/>
                <w:sz w:val="20"/>
                <w:szCs w:val="20"/>
                <w:lang w:val="en-GB"/>
              </w:rPr>
              <w:t>Level of the Citizens awareness of the existence of the Law and the creation of the Witness Protection Agency</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34A3972A"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bCs/>
                <w:color w:val="00000A"/>
                <w:sz w:val="20"/>
                <w:szCs w:val="20"/>
                <w:lang w:val="en-GB"/>
              </w:rPr>
              <w:t>The indicator measures the level of awareness of the citizenry of the existence of the Law and the creation of the Witness Protection Agency</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2EB0220"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0CBD2D44"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bCs/>
                <w:color w:val="00000A"/>
                <w:sz w:val="20"/>
                <w:szCs w:val="20"/>
                <w:lang w:val="en-GB"/>
              </w:rPr>
              <w:t xml:space="preserve">Citizens are adequately informed and aware of the existence of the Law and the creation of the Witness </w:t>
            </w:r>
            <w:r w:rsidRPr="00FC23F9">
              <w:rPr>
                <w:rFonts w:ascii="Times New Roman" w:eastAsia="Calibri" w:hAnsi="Times New Roman" w:cs="Times New Roman"/>
                <w:bCs/>
                <w:color w:val="00000A"/>
                <w:sz w:val="20"/>
                <w:szCs w:val="20"/>
                <w:lang w:val="en-GB"/>
              </w:rPr>
              <w:lastRenderedPageBreak/>
              <w:t>Protection Agency</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507E408D" w14:textId="77777777" w:rsidR="00D4375B" w:rsidRPr="008562EA" w:rsidRDefault="00D4375B" w:rsidP="003324AC">
            <w:pPr>
              <w:widowControl w:val="0"/>
              <w:suppressAutoHyphens/>
              <w:spacing w:after="0" w:line="240" w:lineRule="auto"/>
              <w:rPr>
                <w:rFonts w:ascii="Times New Roman" w:eastAsia="Calibri" w:hAnsi="Times New Roman" w:cs="Times New Roman"/>
                <w:color w:val="00000A"/>
                <w:sz w:val="20"/>
                <w:szCs w:val="20"/>
                <w:highlight w:val="yellow"/>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67F508F" w14:textId="77777777" w:rsidR="00D4375B" w:rsidRPr="008562EA" w:rsidRDefault="00D4375B" w:rsidP="003324AC">
            <w:pPr>
              <w:widowControl w:val="0"/>
              <w:suppressAutoHyphens/>
              <w:spacing w:after="0" w:line="240" w:lineRule="auto"/>
              <w:rPr>
                <w:rFonts w:ascii="Times New Roman" w:eastAsia="Calibri" w:hAnsi="Times New Roman" w:cs="Times New Roman"/>
                <w:color w:val="00000A"/>
                <w:sz w:val="20"/>
                <w:szCs w:val="20"/>
                <w:highlight w:val="yellow"/>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2D42455B" w14:textId="77777777" w:rsidR="00D4375B" w:rsidRPr="008562EA" w:rsidRDefault="00D4375B" w:rsidP="003324AC">
            <w:pPr>
              <w:suppressAutoHyphens/>
              <w:spacing w:after="0" w:line="240" w:lineRule="auto"/>
              <w:rPr>
                <w:rFonts w:ascii="Times New Roman" w:eastAsia="Calibri" w:hAnsi="Times New Roman" w:cs="Times New Roman"/>
                <w:color w:val="00000A"/>
                <w:sz w:val="20"/>
                <w:szCs w:val="20"/>
                <w:highlight w:val="yellow"/>
                <w:lang w:val="en-GB"/>
              </w:rPr>
            </w:pPr>
          </w:p>
        </w:tc>
        <w:tc>
          <w:tcPr>
            <w:tcW w:w="1710" w:type="dxa"/>
            <w:gridSpan w:val="2"/>
            <w:tcBorders>
              <w:left w:val="single" w:sz="4" w:space="0" w:color="00000A"/>
              <w:bottom w:val="single" w:sz="4" w:space="0" w:color="00000A"/>
              <w:right w:val="single" w:sz="4" w:space="0" w:color="00000A"/>
            </w:tcBorders>
            <w:shd w:val="clear" w:color="auto" w:fill="FFFFFF" w:themeFill="background1"/>
            <w:tcMar>
              <w:left w:w="73" w:type="dxa"/>
            </w:tcMar>
          </w:tcPr>
          <w:p w14:paraId="626B91DE"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tc>
      </w:tr>
      <w:tr w:rsidR="00D4375B" w:rsidRPr="0036054D" w14:paraId="037B1D6A" w14:textId="77777777" w:rsidTr="003324AC">
        <w:trPr>
          <w:trHeight w:val="431"/>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537B0AA"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1.3.1.6: </w:t>
            </w:r>
            <w:r w:rsidRPr="00FC23F9">
              <w:rPr>
                <w:rFonts w:ascii="Times New Roman" w:eastAsia="Calibri" w:hAnsi="Times New Roman" w:cs="Times New Roman"/>
                <w:bCs/>
                <w:sz w:val="20"/>
                <w:szCs w:val="20"/>
                <w:lang w:val="en-GB"/>
              </w:rPr>
              <w:t>Training conducted for all stakeholders within the value chain of the Witness Protection architecture on the application of law.</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4814BD7"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bCs/>
                <w:color w:val="00000A"/>
                <w:sz w:val="20"/>
                <w:szCs w:val="20"/>
                <w:lang w:val="en-GB"/>
              </w:rPr>
              <w:t>Number of training programmes conducted for all stakeholders within the value chain of the Witness Protection architecture on the application of law.</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5F474807"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lang w:val="en-GB"/>
              </w:rPr>
              <w:t xml:space="preserve">A count of </w:t>
            </w:r>
            <w:r w:rsidRPr="00FC23F9">
              <w:rPr>
                <w:rFonts w:ascii="Times New Roman" w:eastAsia="Calibri" w:hAnsi="Times New Roman" w:cs="Times New Roman"/>
                <w:bCs/>
                <w:color w:val="00000A"/>
                <w:sz w:val="20"/>
                <w:szCs w:val="20"/>
                <w:lang w:val="en-GB"/>
              </w:rPr>
              <w:t>training programmes conducted for all stakeholders within the value chain of the Witness Protection architecture on the application of law.</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4CA314FA"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27688BE5"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0CB9832"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D9AA55B"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40C6832D" w14:textId="77777777" w:rsidR="00D4375B" w:rsidRPr="00FC23F9"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tcBorders>
              <w:left w:val="single" w:sz="4" w:space="0" w:color="00000A"/>
              <w:bottom w:val="single" w:sz="4" w:space="0" w:color="00000A"/>
              <w:right w:val="single" w:sz="4" w:space="0" w:color="00000A"/>
            </w:tcBorders>
            <w:shd w:val="clear" w:color="auto" w:fill="FFFFFF" w:themeFill="background1"/>
            <w:tcMar>
              <w:left w:w="73" w:type="dxa"/>
            </w:tcMar>
          </w:tcPr>
          <w:p w14:paraId="1AA33D80" w14:textId="77777777" w:rsidR="00D4375B" w:rsidRPr="0036054D" w:rsidRDefault="00D4375B" w:rsidP="003324AC">
            <w:pPr>
              <w:suppressAutoHyphens/>
              <w:spacing w:after="0" w:line="240" w:lineRule="auto"/>
              <w:rPr>
                <w:rFonts w:ascii="Times New Roman" w:eastAsia="Calibri" w:hAnsi="Times New Roman" w:cs="Times New Roman"/>
                <w:color w:val="00000A"/>
                <w:sz w:val="20"/>
                <w:szCs w:val="20"/>
                <w:lang w:val="en-GB"/>
              </w:rPr>
            </w:pPr>
          </w:p>
        </w:tc>
      </w:tr>
      <w:tr w:rsidR="00D4375B" w:rsidRPr="0036054D" w14:paraId="778AD45C" w14:textId="77777777" w:rsidTr="003324AC">
        <w:trPr>
          <w:trHeight w:val="283"/>
        </w:trPr>
        <w:tc>
          <w:tcPr>
            <w:tcW w:w="1559" w:type="dxa"/>
            <w:gridSpan w:val="2"/>
            <w:tcBorders>
              <w:top w:val="single" w:sz="4" w:space="0" w:color="00000A"/>
              <w:left w:val="single" w:sz="4" w:space="0" w:color="00000A"/>
              <w:right w:val="single" w:sz="4" w:space="0" w:color="00000A"/>
            </w:tcBorders>
            <w:shd w:val="clear" w:color="auto" w:fill="FBE4D5" w:themeFill="accent2" w:themeFillTint="33"/>
          </w:tcPr>
          <w:p w14:paraId="25240AAE" w14:textId="77777777" w:rsidR="00D4375B" w:rsidRPr="00FC23F9" w:rsidRDefault="00D4375B" w:rsidP="003324AC">
            <w:pPr>
              <w:suppressAutoHyphens/>
              <w:spacing w:after="0" w:line="240" w:lineRule="auto"/>
              <w:rPr>
                <w:rFonts w:ascii="Times New Roman" w:eastAsia="Calibri" w:hAnsi="Times New Roman" w:cs="Times New Roman"/>
                <w:b/>
                <w:bCs/>
                <w:color w:val="00000A"/>
                <w:sz w:val="20"/>
                <w:szCs w:val="20"/>
                <w:lang w:val="en-GB"/>
              </w:rPr>
            </w:pPr>
          </w:p>
        </w:tc>
        <w:tc>
          <w:tcPr>
            <w:tcW w:w="14027" w:type="dxa"/>
            <w:gridSpan w:val="21"/>
            <w:tcBorders>
              <w:top w:val="single" w:sz="4" w:space="0" w:color="00000A"/>
              <w:left w:val="single" w:sz="4" w:space="0" w:color="00000A"/>
              <w:right w:val="single" w:sz="4" w:space="0" w:color="00000A"/>
            </w:tcBorders>
            <w:shd w:val="clear" w:color="auto" w:fill="FBE4D5" w:themeFill="accent2" w:themeFillTint="33"/>
            <w:tcMar>
              <w:left w:w="73" w:type="dxa"/>
            </w:tcMar>
          </w:tcPr>
          <w:p w14:paraId="72BA7E43" w14:textId="77777777" w:rsidR="00D4375B" w:rsidRPr="00FC23F9" w:rsidRDefault="00D4375B" w:rsidP="003324AC">
            <w:pPr>
              <w:suppressAutoHyphens/>
              <w:spacing w:after="0" w:line="240" w:lineRule="auto"/>
              <w:rPr>
                <w:rFonts w:ascii="Times New Roman" w:eastAsia="Calibri" w:hAnsi="Times New Roman" w:cs="Times New Roman"/>
                <w:b/>
                <w:bCs/>
                <w:color w:val="00000A"/>
                <w:sz w:val="20"/>
                <w:szCs w:val="20"/>
                <w:u w:val="single"/>
              </w:rPr>
            </w:pPr>
            <w:r w:rsidRPr="00FC23F9">
              <w:rPr>
                <w:rFonts w:ascii="Times New Roman" w:eastAsia="Calibri" w:hAnsi="Times New Roman" w:cs="Times New Roman"/>
                <w:b/>
                <w:bCs/>
                <w:color w:val="00000A"/>
                <w:sz w:val="20"/>
                <w:szCs w:val="20"/>
                <w:lang w:val="en-GB"/>
              </w:rPr>
              <w:t xml:space="preserve">1.4 </w:t>
            </w:r>
            <w:r w:rsidRPr="00FC23F9">
              <w:rPr>
                <w:rFonts w:ascii="Times New Roman" w:eastAsia="Carlito" w:hAnsi="Times New Roman" w:cs="Times New Roman"/>
                <w:b/>
                <w:sz w:val="20"/>
                <w:szCs w:val="20"/>
              </w:rPr>
              <w:t>ASSET DECLARATION BY PUBLIC OFFICERS</w:t>
            </w:r>
          </w:p>
        </w:tc>
      </w:tr>
      <w:tr w:rsidR="00D4375B" w:rsidRPr="00980BD3" w14:paraId="08D6F0F2" w14:textId="77777777" w:rsidTr="003324AC">
        <w:trPr>
          <w:trHeight w:val="920"/>
        </w:trPr>
        <w:tc>
          <w:tcPr>
            <w:tcW w:w="2446" w:type="dxa"/>
            <w:gridSpan w:val="4"/>
            <w:tcBorders>
              <w:top w:val="single" w:sz="4" w:space="0" w:color="00000A"/>
              <w:left w:val="single" w:sz="4" w:space="0" w:color="00000A"/>
              <w:right w:val="single" w:sz="4" w:space="0" w:color="00000A"/>
            </w:tcBorders>
            <w:shd w:val="clear" w:color="auto" w:fill="C5E0B3"/>
            <w:tcMar>
              <w:left w:w="73" w:type="dxa"/>
            </w:tcMar>
          </w:tcPr>
          <w:p w14:paraId="2401CFB9"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bCs/>
                <w:color w:val="00000A"/>
                <w:sz w:val="20"/>
                <w:szCs w:val="20"/>
                <w:lang w:val="en-GB"/>
              </w:rPr>
              <w:t xml:space="preserve">Commitment 1.4.1: </w:t>
            </w:r>
            <w:r w:rsidRPr="00FC23F9">
              <w:rPr>
                <w:rFonts w:ascii="Times New Roman" w:eastAsia="Calibri" w:hAnsi="Times New Roman" w:cs="Times New Roman"/>
                <w:color w:val="00000A"/>
                <w:sz w:val="20"/>
                <w:szCs w:val="20"/>
                <w:lang w:val="en-GB"/>
              </w:rPr>
              <w:t>The passage of the Conduct of Public Officers Bill that provides for a transparent and verifiable assets declaration regime.</w:t>
            </w:r>
            <w:r w:rsidRPr="00FC23F9">
              <w:rPr>
                <w:rFonts w:ascii="Times New Roman" w:eastAsia="Calibri" w:hAnsi="Times New Roman" w:cs="Times New Roman"/>
                <w:b/>
                <w:bCs/>
                <w:color w:val="00000A"/>
                <w:sz w:val="20"/>
                <w:szCs w:val="20"/>
                <w:lang w:val="en-GB"/>
              </w:rPr>
              <w:t xml:space="preserve">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48AC13F"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0A249450"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lang w:val="en-GB"/>
              </w:rPr>
              <w:t>The status of Public Officers Bill</w:t>
            </w:r>
          </w:p>
        </w:tc>
        <w:tc>
          <w:tcPr>
            <w:tcW w:w="2070" w:type="dxa"/>
            <w:gridSpan w:val="3"/>
            <w:tcBorders>
              <w:top w:val="single" w:sz="4" w:space="0" w:color="00000A"/>
              <w:left w:val="single" w:sz="4" w:space="0" w:color="00000A"/>
              <w:right w:val="single" w:sz="4" w:space="0" w:color="00000A"/>
            </w:tcBorders>
            <w:shd w:val="clear" w:color="auto" w:fill="C5E0B3"/>
          </w:tcPr>
          <w:p w14:paraId="385A6F72"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lang w:val="en-GB"/>
              </w:rPr>
              <w:t>The indicator tracks the passage into law of the Public Officers Bill</w:t>
            </w:r>
          </w:p>
          <w:p w14:paraId="00722C9A"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lang w:val="en-GB"/>
              </w:rPr>
              <w:t>Into law</w:t>
            </w:r>
          </w:p>
        </w:tc>
        <w:tc>
          <w:tcPr>
            <w:tcW w:w="1530" w:type="dxa"/>
            <w:gridSpan w:val="2"/>
            <w:tcBorders>
              <w:top w:val="single" w:sz="4" w:space="0" w:color="00000A"/>
              <w:left w:val="single" w:sz="4" w:space="0" w:color="00000A"/>
              <w:right w:val="single" w:sz="4" w:space="0" w:color="00000A"/>
            </w:tcBorders>
            <w:shd w:val="clear" w:color="auto" w:fill="C5E0B3"/>
          </w:tcPr>
          <w:p w14:paraId="3725CEA9"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lang w:val="en-GB"/>
              </w:rPr>
              <w:t xml:space="preserve">Public Officers Bill yet to be passed </w:t>
            </w:r>
          </w:p>
          <w:p w14:paraId="40760482"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620" w:type="dxa"/>
            <w:gridSpan w:val="4"/>
            <w:tcBorders>
              <w:top w:val="single" w:sz="4" w:space="0" w:color="00000A"/>
              <w:left w:val="single" w:sz="4" w:space="0" w:color="00000A"/>
              <w:right w:val="single" w:sz="4" w:space="0" w:color="00000A"/>
            </w:tcBorders>
            <w:shd w:val="clear" w:color="auto" w:fill="C5E0B3"/>
          </w:tcPr>
          <w:p w14:paraId="0A97CFBD"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lang w:val="en-GB"/>
              </w:rPr>
              <w:t xml:space="preserve">Public Officers Bill that provides for a transparent and verifiable assets declaration regime. passed </w:t>
            </w:r>
          </w:p>
        </w:tc>
        <w:tc>
          <w:tcPr>
            <w:tcW w:w="1620" w:type="dxa"/>
            <w:gridSpan w:val="2"/>
            <w:tcBorders>
              <w:top w:val="single" w:sz="4" w:space="0" w:color="00000A"/>
              <w:left w:val="single" w:sz="4" w:space="0" w:color="00000A"/>
              <w:right w:val="single" w:sz="4" w:space="0" w:color="00000A"/>
            </w:tcBorders>
            <w:shd w:val="clear" w:color="auto" w:fill="C5E0B3"/>
          </w:tcPr>
          <w:p w14:paraId="7D093756"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right w:val="single" w:sz="4" w:space="0" w:color="00000A"/>
            </w:tcBorders>
            <w:shd w:val="clear" w:color="auto" w:fill="C5E0B3"/>
            <w:tcMar>
              <w:left w:w="73" w:type="dxa"/>
            </w:tcMar>
          </w:tcPr>
          <w:p w14:paraId="659CC87D"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right w:val="single" w:sz="4" w:space="0" w:color="00000A"/>
            </w:tcBorders>
            <w:shd w:val="clear" w:color="auto" w:fill="C5E0B3"/>
          </w:tcPr>
          <w:p w14:paraId="4AC45321" w14:textId="77777777" w:rsidR="00D4375B" w:rsidRPr="00FC23F9"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val="restart"/>
            <w:tcBorders>
              <w:top w:val="single" w:sz="4" w:space="0" w:color="00000A"/>
              <w:left w:val="single" w:sz="4" w:space="0" w:color="00000A"/>
              <w:right w:val="single" w:sz="4" w:space="0" w:color="00000A"/>
            </w:tcBorders>
            <w:shd w:val="clear" w:color="auto" w:fill="FFFFFF" w:themeFill="background1"/>
            <w:tcMar>
              <w:left w:w="73" w:type="dxa"/>
            </w:tcMar>
          </w:tcPr>
          <w:p w14:paraId="68B5EC28"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b/>
                <w:bCs/>
                <w:color w:val="00000A"/>
                <w:sz w:val="20"/>
                <w:szCs w:val="20"/>
                <w:u w:val="single"/>
              </w:rPr>
              <w:t>Lead MDAs</w:t>
            </w:r>
          </w:p>
          <w:p w14:paraId="2631AC33"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color w:val="00000A"/>
                <w:sz w:val="20"/>
                <w:szCs w:val="20"/>
              </w:rPr>
              <w:t xml:space="preserve">Office of the Attorney General and Ministry of Justice, </w:t>
            </w:r>
          </w:p>
          <w:p w14:paraId="5AA7E90E"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76A4B7B1"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lang w:val="en-GB"/>
              </w:rPr>
            </w:pPr>
            <w:r w:rsidRPr="00980BD3">
              <w:rPr>
                <w:rFonts w:ascii="Times New Roman" w:eastAsia="Calibri" w:hAnsi="Times New Roman" w:cs="Times New Roman"/>
                <w:b/>
                <w:bCs/>
                <w:color w:val="00000A"/>
                <w:sz w:val="20"/>
                <w:szCs w:val="20"/>
                <w:u w:val="single"/>
                <w:lang w:val="en-GB"/>
              </w:rPr>
              <w:t>Collaborating institutions</w:t>
            </w:r>
          </w:p>
          <w:p w14:paraId="2827F9F0"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 xml:space="preserve">Ghana Anti-Corruption Coalition (GACC), Ghana Integrity Initiative (GII), </w:t>
            </w:r>
            <w:proofErr w:type="spellStart"/>
            <w:r w:rsidRPr="00980BD3">
              <w:rPr>
                <w:rFonts w:ascii="Times New Roman" w:eastAsia="Calibri" w:hAnsi="Times New Roman" w:cs="Times New Roman"/>
                <w:color w:val="00000A"/>
                <w:sz w:val="20"/>
                <w:szCs w:val="20"/>
                <w:lang w:val="en-GB"/>
              </w:rPr>
              <w:t>Center</w:t>
            </w:r>
            <w:proofErr w:type="spellEnd"/>
            <w:r w:rsidRPr="00980BD3">
              <w:rPr>
                <w:rFonts w:ascii="Times New Roman" w:eastAsia="Calibri" w:hAnsi="Times New Roman" w:cs="Times New Roman"/>
                <w:color w:val="00000A"/>
                <w:sz w:val="20"/>
                <w:szCs w:val="20"/>
                <w:lang w:val="en-GB"/>
              </w:rPr>
              <w:t xml:space="preserve"> for Democratic Development (CDD). Institute for Democratic Governance (IDEG).</w:t>
            </w:r>
          </w:p>
          <w:p w14:paraId="20AC30C0"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r>
      <w:tr w:rsidR="00D4375B" w:rsidRPr="00980BD3" w14:paraId="198DA499"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8E63A6C"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Milestones Activities</w:t>
            </w:r>
          </w:p>
          <w:p w14:paraId="735C1826"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2F175E9F"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 xml:space="preserve">1.4.1.1: </w:t>
            </w:r>
            <w:r>
              <w:rPr>
                <w:rFonts w:ascii="Times New Roman" w:eastAsia="Calibri" w:hAnsi="Times New Roman" w:cs="Times New Roman"/>
                <w:b/>
                <w:sz w:val="20"/>
                <w:szCs w:val="20"/>
                <w:lang w:val="en-GB"/>
              </w:rPr>
              <w:t>E</w:t>
            </w:r>
            <w:r w:rsidRPr="008577E3">
              <w:rPr>
                <w:rFonts w:ascii="Times New Roman" w:eastAsia="Calibri" w:hAnsi="Times New Roman" w:cs="Times New Roman"/>
                <w:bCs/>
                <w:sz w:val="20"/>
                <w:szCs w:val="20"/>
                <w:lang w:val="en-GB"/>
              </w:rPr>
              <w:t xml:space="preserve">ngagement on the new draft </w:t>
            </w:r>
            <w:r>
              <w:rPr>
                <w:rFonts w:ascii="Times New Roman" w:eastAsia="Calibri" w:hAnsi="Times New Roman" w:cs="Times New Roman"/>
                <w:bCs/>
                <w:sz w:val="20"/>
                <w:szCs w:val="20"/>
                <w:lang w:val="en-GB"/>
              </w:rPr>
              <w:t xml:space="preserve">Conduct of Public Officers </w:t>
            </w:r>
            <w:r w:rsidRPr="008577E3">
              <w:rPr>
                <w:rFonts w:ascii="Times New Roman" w:eastAsia="Calibri" w:hAnsi="Times New Roman" w:cs="Times New Roman"/>
                <w:bCs/>
                <w:sz w:val="20"/>
                <w:szCs w:val="20"/>
                <w:lang w:val="en-GB"/>
              </w:rPr>
              <w:t>Bill by end 2022</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E95B422"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p>
          <w:p w14:paraId="402C42EF"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Engagement on </w:t>
            </w:r>
            <w:r w:rsidRPr="00980BD3">
              <w:rPr>
                <w:rFonts w:ascii="Times New Roman" w:eastAsia="Calibri" w:hAnsi="Times New Roman" w:cs="Times New Roman"/>
                <w:bCs/>
                <w:color w:val="00000A"/>
                <w:sz w:val="20"/>
                <w:szCs w:val="20"/>
                <w:lang w:val="en-GB"/>
              </w:rPr>
              <w:t xml:space="preserve">New Conduct of Public Officers Bill </w:t>
            </w:r>
            <w:r>
              <w:rPr>
                <w:rFonts w:ascii="Times New Roman" w:eastAsia="Calibri" w:hAnsi="Times New Roman" w:cs="Times New Roman"/>
                <w:bCs/>
                <w:color w:val="00000A"/>
                <w:sz w:val="20"/>
                <w:szCs w:val="20"/>
                <w:lang w:val="en-GB"/>
              </w:rPr>
              <w:t>undertaken</w:t>
            </w:r>
          </w:p>
          <w:p w14:paraId="7D10A8B5"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p>
          <w:p w14:paraId="03251873"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bCs/>
                <w:color w:val="00000A"/>
                <w:sz w:val="20"/>
                <w:szCs w:val="20"/>
                <w:lang w:val="en-GB"/>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4127AE72" w14:textId="77777777" w:rsidR="00D4375B" w:rsidRPr="00980BD3" w:rsidRDefault="00D4375B" w:rsidP="003324AC">
            <w:pPr>
              <w:spacing w:after="180"/>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The New Conduct of Public Officers Bill seeks to provide code of conduct for public officials and addresses key issues concerning asset declaration among others</w:t>
            </w:r>
          </w:p>
          <w:p w14:paraId="2A5C2DE0" w14:textId="77777777" w:rsidR="00D4375B" w:rsidRPr="00980BD3" w:rsidRDefault="00D4375B" w:rsidP="003324AC">
            <w:pPr>
              <w:spacing w:after="180"/>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D58A86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3D41D3A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Yes</w:t>
            </w:r>
          </w:p>
          <w:p w14:paraId="2160C1A0"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 xml:space="preserve">New Conduct of Public Officers Bill approved by Cabinet </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17F0CD7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C0682B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70D109A1"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FFFFFF" w:themeFill="background1"/>
            <w:tcMar>
              <w:left w:w="73" w:type="dxa"/>
            </w:tcMar>
          </w:tcPr>
          <w:p w14:paraId="1E6B6851"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980BD3" w14:paraId="450B7E6F"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9F04BC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 xml:space="preserve"> 1.4.1. 2: </w:t>
            </w:r>
            <w:r w:rsidRPr="008577E3">
              <w:rPr>
                <w:rFonts w:ascii="Times New Roman" w:eastAsia="Calibri" w:hAnsi="Times New Roman" w:cs="Times New Roman"/>
                <w:bCs/>
                <w:sz w:val="20"/>
                <w:szCs w:val="20"/>
                <w:lang w:val="en-GB"/>
              </w:rPr>
              <w:t xml:space="preserve">New Conduct of Public Officers Bill submitted to Cabinet for consideration by December 2022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2974AEF"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New Conduct o</w:t>
            </w:r>
            <w:r w:rsidRPr="00980BD3">
              <w:rPr>
                <w:rFonts w:ascii="Times New Roman" w:eastAsia="Calibri" w:hAnsi="Times New Roman" w:cs="Times New Roman"/>
                <w:b/>
                <w:bCs/>
                <w:color w:val="00000A"/>
                <w:sz w:val="20"/>
                <w:szCs w:val="20"/>
                <w:lang w:val="en-GB"/>
              </w:rPr>
              <w:t xml:space="preserve">f </w:t>
            </w:r>
            <w:r w:rsidRPr="00980BD3">
              <w:rPr>
                <w:rFonts w:ascii="Times New Roman" w:eastAsia="Calibri" w:hAnsi="Times New Roman" w:cs="Times New Roman"/>
                <w:bCs/>
                <w:color w:val="00000A"/>
                <w:sz w:val="20"/>
                <w:szCs w:val="20"/>
                <w:lang w:val="en-GB"/>
              </w:rPr>
              <w:t xml:space="preserve">Public Officers Bill has been submitted to </w:t>
            </w:r>
            <w:r>
              <w:rPr>
                <w:rFonts w:ascii="Times New Roman" w:eastAsia="Calibri" w:hAnsi="Times New Roman" w:cs="Times New Roman"/>
                <w:bCs/>
                <w:color w:val="00000A"/>
                <w:sz w:val="20"/>
                <w:szCs w:val="20"/>
                <w:lang w:val="en-GB"/>
              </w:rPr>
              <w:t>Cabinet</w:t>
            </w:r>
            <w:r w:rsidRPr="00980BD3">
              <w:rPr>
                <w:rFonts w:ascii="Times New Roman" w:eastAsia="Calibri" w:hAnsi="Times New Roman" w:cs="Times New Roman"/>
                <w:bCs/>
                <w:color w:val="00000A"/>
                <w:sz w:val="20"/>
                <w:szCs w:val="20"/>
                <w:lang w:val="en-GB"/>
              </w:rPr>
              <w:t xml:space="preserve"> </w:t>
            </w:r>
          </w:p>
          <w:p w14:paraId="41229D86"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bCs/>
                <w:color w:val="00000A"/>
                <w:sz w:val="20"/>
                <w:szCs w:val="20"/>
                <w:lang w:val="en-GB"/>
              </w:rPr>
              <w:t xml:space="preserve"> (Yes,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6801EA54"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=====do=======</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C8791C0"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67EF488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Yes</w:t>
            </w:r>
          </w:p>
          <w:p w14:paraId="61BED58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111D45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40BC799"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2F52933"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FFFFFF" w:themeFill="background1"/>
            <w:tcMar>
              <w:left w:w="73" w:type="dxa"/>
            </w:tcMar>
          </w:tcPr>
          <w:p w14:paraId="723A6397"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980BD3" w14:paraId="76E5CA5C"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4FE356C"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1.4.1.3:</w:t>
            </w:r>
            <w:r w:rsidRPr="00FC23F9">
              <w:rPr>
                <w:rFonts w:ascii="Times New Roman" w:eastAsia="Calibri" w:hAnsi="Times New Roman" w:cs="Times New Roman"/>
                <w:bCs/>
                <w:sz w:val="20"/>
                <w:szCs w:val="20"/>
                <w:lang w:val="en-GB"/>
              </w:rPr>
              <w:t xml:space="preserve"> Parliament creates platforms for stakeholders including private sector, civil society and citizens to make submissions to ensure </w:t>
            </w:r>
            <w:r w:rsidRPr="00FC23F9">
              <w:rPr>
                <w:rFonts w:ascii="Times New Roman" w:eastAsia="Calibri" w:hAnsi="Times New Roman" w:cs="Times New Roman"/>
                <w:bCs/>
                <w:sz w:val="20"/>
                <w:szCs w:val="20"/>
                <w:lang w:val="en-GB"/>
              </w:rPr>
              <w:lastRenderedPageBreak/>
              <w:t>a strong regime when passed by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7546CEB" w14:textId="77777777" w:rsidR="00D4375B" w:rsidRPr="00FC23F9"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FC23F9">
              <w:rPr>
                <w:rFonts w:ascii="Times New Roman" w:eastAsia="Calibri" w:hAnsi="Times New Roman" w:cs="Times New Roman"/>
                <w:bCs/>
                <w:color w:val="00000A"/>
                <w:sz w:val="20"/>
                <w:szCs w:val="20"/>
                <w:lang w:val="en-GB"/>
              </w:rPr>
              <w:lastRenderedPageBreak/>
              <w:t xml:space="preserve">Platforms created by Parliament for stakeholders including private sector, civil society </w:t>
            </w:r>
            <w:r w:rsidRPr="00FC23F9">
              <w:rPr>
                <w:rFonts w:ascii="Times New Roman" w:eastAsia="Calibri" w:hAnsi="Times New Roman" w:cs="Times New Roman"/>
                <w:bCs/>
                <w:color w:val="00000A"/>
                <w:sz w:val="20"/>
                <w:szCs w:val="20"/>
                <w:lang w:val="en-GB"/>
              </w:rPr>
              <w:lastRenderedPageBreak/>
              <w:t>and citizens to make submissions to ensure a strong regime when passed by 2023</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4CE33070"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lang w:val="en-GB"/>
              </w:rPr>
              <w:lastRenderedPageBreak/>
              <w:t xml:space="preserve">The indicators track the adequacy of platforms created by parliament for </w:t>
            </w:r>
            <w:r w:rsidRPr="00FC23F9">
              <w:rPr>
                <w:rFonts w:ascii="Times New Roman" w:eastAsia="Calibri" w:hAnsi="Times New Roman" w:cs="Times New Roman"/>
                <w:bCs/>
                <w:color w:val="00000A"/>
                <w:sz w:val="20"/>
                <w:szCs w:val="20"/>
                <w:lang w:val="en-GB"/>
              </w:rPr>
              <w:t xml:space="preserve">stakeholders including </w:t>
            </w:r>
            <w:r w:rsidRPr="00FC23F9">
              <w:rPr>
                <w:rFonts w:ascii="Times New Roman" w:eastAsia="Calibri" w:hAnsi="Times New Roman" w:cs="Times New Roman"/>
                <w:bCs/>
                <w:color w:val="00000A"/>
                <w:sz w:val="20"/>
                <w:szCs w:val="20"/>
                <w:lang w:val="en-GB"/>
              </w:rPr>
              <w:lastRenderedPageBreak/>
              <w:t>private sector, civil society and citizens to make submissions to ensure a strong regime when passed by 2023</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42C613F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lastRenderedPageBreak/>
              <w:t>Limited P</w:t>
            </w:r>
            <w:r w:rsidRPr="00101048">
              <w:rPr>
                <w:rFonts w:ascii="Times New Roman" w:eastAsia="Calibri" w:hAnsi="Times New Roman" w:cs="Times New Roman"/>
                <w:bCs/>
                <w:color w:val="00000A"/>
                <w:sz w:val="20"/>
                <w:szCs w:val="20"/>
                <w:lang w:val="en-GB"/>
              </w:rPr>
              <w:t>latforms</w:t>
            </w:r>
            <w:r>
              <w:rPr>
                <w:rFonts w:ascii="Times New Roman" w:eastAsia="Calibri" w:hAnsi="Times New Roman" w:cs="Times New Roman"/>
                <w:bCs/>
                <w:color w:val="00000A"/>
                <w:sz w:val="20"/>
                <w:szCs w:val="20"/>
                <w:lang w:val="en-GB"/>
              </w:rPr>
              <w:t xml:space="preserve"> exist</w:t>
            </w:r>
            <w:r w:rsidRPr="00101048">
              <w:rPr>
                <w:rFonts w:ascii="Times New Roman" w:eastAsia="Calibri" w:hAnsi="Times New Roman" w:cs="Times New Roman"/>
                <w:bCs/>
                <w:color w:val="00000A"/>
                <w:sz w:val="20"/>
                <w:szCs w:val="20"/>
                <w:lang w:val="en-GB"/>
              </w:rPr>
              <w:t xml:space="preserve"> for stakeholders including private sector, </w:t>
            </w:r>
            <w:r w:rsidRPr="00101048">
              <w:rPr>
                <w:rFonts w:ascii="Times New Roman" w:eastAsia="Calibri" w:hAnsi="Times New Roman" w:cs="Times New Roman"/>
                <w:bCs/>
                <w:color w:val="00000A"/>
                <w:sz w:val="20"/>
                <w:szCs w:val="20"/>
                <w:lang w:val="en-GB"/>
              </w:rPr>
              <w:lastRenderedPageBreak/>
              <w:t>civil society and citizens to make submissions to ensure a strong regime when passed by 2023</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43F8344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lastRenderedPageBreak/>
              <w:t>A</w:t>
            </w:r>
            <w:r w:rsidRPr="00101048">
              <w:rPr>
                <w:rFonts w:ascii="Times New Roman" w:eastAsia="Calibri" w:hAnsi="Times New Roman" w:cs="Times New Roman"/>
                <w:bCs/>
                <w:color w:val="00000A"/>
                <w:sz w:val="20"/>
                <w:szCs w:val="20"/>
                <w:lang w:val="en-GB"/>
              </w:rPr>
              <w:t>dequa</w:t>
            </w:r>
            <w:r>
              <w:rPr>
                <w:rFonts w:ascii="Times New Roman" w:eastAsia="Calibri" w:hAnsi="Times New Roman" w:cs="Times New Roman"/>
                <w:bCs/>
                <w:color w:val="00000A"/>
                <w:sz w:val="20"/>
                <w:szCs w:val="20"/>
                <w:lang w:val="en-GB"/>
              </w:rPr>
              <w:t>te</w:t>
            </w:r>
            <w:r w:rsidRPr="00101048">
              <w:rPr>
                <w:rFonts w:ascii="Times New Roman" w:eastAsia="Calibri" w:hAnsi="Times New Roman" w:cs="Times New Roman"/>
                <w:bCs/>
                <w:color w:val="00000A"/>
                <w:sz w:val="20"/>
                <w:szCs w:val="20"/>
                <w:lang w:val="en-GB"/>
              </w:rPr>
              <w:t xml:space="preserve"> platforms created by parliament for stakeholders including private </w:t>
            </w:r>
            <w:r w:rsidRPr="00101048">
              <w:rPr>
                <w:rFonts w:ascii="Times New Roman" w:eastAsia="Calibri" w:hAnsi="Times New Roman" w:cs="Times New Roman"/>
                <w:bCs/>
                <w:color w:val="00000A"/>
                <w:sz w:val="20"/>
                <w:szCs w:val="20"/>
                <w:lang w:val="en-GB"/>
              </w:rPr>
              <w:lastRenderedPageBreak/>
              <w:t>sector, civil society and citizens to make submissions to ensure a strong regime when passed by 2023</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3F99FC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A740417"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0FCDBBED"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FFFFFF" w:themeFill="background1"/>
            <w:tcMar>
              <w:left w:w="73" w:type="dxa"/>
            </w:tcMar>
          </w:tcPr>
          <w:p w14:paraId="62AF3735"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980BD3" w14:paraId="4D73AEEB"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8913104"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FC23F9">
              <w:rPr>
                <w:rFonts w:ascii="Times New Roman" w:eastAsia="Calibri" w:hAnsi="Times New Roman" w:cs="Times New Roman"/>
                <w:b/>
                <w:sz w:val="20"/>
                <w:szCs w:val="20"/>
                <w:lang w:val="en-GB"/>
              </w:rPr>
              <w:t xml:space="preserve"> 1.4.1.4: </w:t>
            </w:r>
            <w:r w:rsidRPr="00FC23F9">
              <w:rPr>
                <w:rFonts w:ascii="Times New Roman" w:eastAsia="Calibri" w:hAnsi="Times New Roman" w:cs="Times New Roman"/>
                <w:bCs/>
                <w:sz w:val="20"/>
                <w:szCs w:val="20"/>
                <w:lang w:val="en-GB"/>
              </w:rPr>
              <w:t>Intensive media campaigns to sensitise and educate citizens on the relevance of the Asset declaration regime that provides for verification and how they can make complaints</w:t>
            </w:r>
            <w:r w:rsidRPr="00FC23F9">
              <w:rPr>
                <w:rFonts w:ascii="Times New Roman" w:eastAsia="Calibri" w:hAnsi="Times New Roman" w:cs="Times New Roman"/>
                <w:b/>
                <w:sz w:val="20"/>
                <w:szCs w:val="20"/>
                <w:lang w:val="en-GB"/>
              </w:rPr>
              <w:t xml:space="preserve"> </w:t>
            </w:r>
          </w:p>
          <w:p w14:paraId="25126190"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D35957F" w14:textId="77777777" w:rsidR="00D4375B" w:rsidRPr="00FC23F9"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FC23F9">
              <w:rPr>
                <w:rFonts w:ascii="Times New Roman" w:eastAsia="Calibri" w:hAnsi="Times New Roman" w:cs="Times New Roman"/>
                <w:bCs/>
                <w:color w:val="00000A"/>
                <w:sz w:val="20"/>
                <w:szCs w:val="20"/>
                <w:lang w:val="en-GB"/>
              </w:rPr>
              <w:t>Intensive media campaigns currently running to sensitise and educate citizens on the relevance of the Asset declaration regime that provides for verification and how they can make complaints</w:t>
            </w:r>
            <w:r w:rsidRPr="00FC23F9">
              <w:rPr>
                <w:rFonts w:ascii="Times New Roman" w:eastAsia="Calibri" w:hAnsi="Times New Roman" w:cs="Times New Roman"/>
                <w:b/>
                <w:color w:val="00000A"/>
                <w:sz w:val="20"/>
                <w:szCs w:val="20"/>
                <w:lang w:val="en-GB"/>
              </w:rPr>
              <w:t xml:space="preserve"> </w:t>
            </w:r>
          </w:p>
          <w:p w14:paraId="1BB50E38"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0BEF2F19"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FC23F9">
              <w:rPr>
                <w:rFonts w:ascii="Times New Roman" w:eastAsia="Calibri" w:hAnsi="Times New Roman" w:cs="Times New Roman"/>
                <w:sz w:val="20"/>
                <w:szCs w:val="20"/>
                <w:lang w:val="en-GB"/>
              </w:rPr>
              <w:t>The monitors the intensity of campaigns</w:t>
            </w:r>
            <w:r w:rsidRPr="00FC23F9">
              <w:rPr>
                <w:rFonts w:ascii="Times New Roman" w:eastAsia="Calibri" w:hAnsi="Times New Roman" w:cs="Times New Roman"/>
                <w:bCs/>
                <w:sz w:val="20"/>
                <w:szCs w:val="20"/>
                <w:lang w:val="en-GB"/>
              </w:rPr>
              <w:t xml:space="preserve"> caried out in the media to sensitise and educate citizens on the relevance of the Asset declaration regime that provides for verification and how they can make complaints</w:t>
            </w:r>
            <w:r w:rsidRPr="00FC23F9">
              <w:rPr>
                <w:rFonts w:ascii="Times New Roman" w:eastAsia="Calibri" w:hAnsi="Times New Roman" w:cs="Times New Roman"/>
                <w:b/>
                <w:sz w:val="20"/>
                <w:szCs w:val="20"/>
                <w:lang w:val="en-GB"/>
              </w:rPr>
              <w:t xml:space="preserve"> </w:t>
            </w:r>
          </w:p>
          <w:p w14:paraId="71EE80C2"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65CE98E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41CC844C"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Yes</w:t>
            </w:r>
          </w:p>
          <w:p w14:paraId="5DFC422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3182DD9C"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47C84C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7FEE810"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49198DDF"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bottom w:val="single" w:sz="4" w:space="0" w:color="00000A"/>
              <w:right w:val="single" w:sz="4" w:space="0" w:color="00000A"/>
            </w:tcBorders>
            <w:shd w:val="clear" w:color="auto" w:fill="FFFFFF" w:themeFill="background1"/>
            <w:tcMar>
              <w:left w:w="73" w:type="dxa"/>
            </w:tcMar>
          </w:tcPr>
          <w:p w14:paraId="7464789A"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980BD3" w14:paraId="6CFD03E6"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A0A5AB0"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1.4.1.5: </w:t>
            </w:r>
            <w:r w:rsidRPr="00FC23F9">
              <w:rPr>
                <w:rFonts w:ascii="Times New Roman" w:eastAsia="Calibri" w:hAnsi="Times New Roman" w:cs="Times New Roman"/>
                <w:bCs/>
                <w:sz w:val="20"/>
                <w:szCs w:val="20"/>
                <w:lang w:val="en-GB"/>
              </w:rPr>
              <w:t>CHRAJ and the OSP promote mechanisms for citizens to bring their complaints related to Asset Declaration</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A4612AA"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bCs/>
                <w:color w:val="00000A"/>
                <w:sz w:val="20"/>
                <w:szCs w:val="20"/>
                <w:lang w:val="en-GB"/>
              </w:rPr>
              <w:t xml:space="preserve"> Effective mechanisms instituted by CHRAJ and the OSP to encourage citizens to bring their complaints related to Asset Declaration</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5D46DFD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The indicator tracks the existence of mechanisms </w:t>
            </w:r>
            <w:r w:rsidRPr="00101048">
              <w:rPr>
                <w:rFonts w:ascii="Times New Roman" w:eastAsia="Calibri" w:hAnsi="Times New Roman" w:cs="Times New Roman"/>
                <w:bCs/>
                <w:sz w:val="20"/>
                <w:szCs w:val="20"/>
                <w:lang w:val="en-GB"/>
              </w:rPr>
              <w:t>instituted by CHRAJ and the OSP to encourage citizens to bring their complaints related to Asset Declaration</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306446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2279E7B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9BB7DAD"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8D11BAE"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391FC724"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tcBorders>
              <w:left w:val="single" w:sz="4" w:space="0" w:color="00000A"/>
              <w:bottom w:val="single" w:sz="4" w:space="0" w:color="00000A"/>
              <w:right w:val="single" w:sz="4" w:space="0" w:color="00000A"/>
            </w:tcBorders>
            <w:shd w:val="clear" w:color="auto" w:fill="FFFFFF" w:themeFill="background1"/>
            <w:tcMar>
              <w:left w:w="73" w:type="dxa"/>
            </w:tcMar>
          </w:tcPr>
          <w:p w14:paraId="13277D42"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C463EF" w14:paraId="73F094B2"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18B6DDD"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1.4.1.6: </w:t>
            </w:r>
            <w:r w:rsidRPr="00FC23F9">
              <w:rPr>
                <w:rFonts w:ascii="Times New Roman" w:eastAsia="Calibri" w:hAnsi="Times New Roman" w:cs="Times New Roman"/>
                <w:bCs/>
                <w:sz w:val="20"/>
                <w:szCs w:val="20"/>
                <w:lang w:val="en-GB"/>
              </w:rPr>
              <w:t>Parliament to pass the Bill before December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D0292ED"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color w:val="00000A"/>
                <w:sz w:val="20"/>
                <w:szCs w:val="20"/>
                <w:lang w:val="en-GB"/>
              </w:rPr>
              <w:t xml:space="preserve">Status of the </w:t>
            </w:r>
            <w:r w:rsidRPr="00FC23F9">
              <w:rPr>
                <w:rFonts w:ascii="Times New Roman" w:eastAsia="Calibri" w:hAnsi="Times New Roman" w:cs="Times New Roman"/>
                <w:bCs/>
                <w:color w:val="00000A"/>
                <w:sz w:val="20"/>
                <w:szCs w:val="20"/>
                <w:lang w:val="en-GB"/>
              </w:rPr>
              <w:t>New Conduct of Public Officers Bill</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06CB473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The indicator tracks the passage of the </w:t>
            </w:r>
            <w:r w:rsidRPr="006C78EC">
              <w:rPr>
                <w:rFonts w:ascii="Times New Roman" w:eastAsia="Calibri" w:hAnsi="Times New Roman" w:cs="Times New Roman"/>
                <w:bCs/>
                <w:sz w:val="20"/>
                <w:szCs w:val="20"/>
                <w:lang w:val="en-GB"/>
              </w:rPr>
              <w:t>New Conduct of Public Officers Bill</w:t>
            </w:r>
            <w:r>
              <w:rPr>
                <w:rFonts w:ascii="Times New Roman" w:eastAsia="Calibri" w:hAnsi="Times New Roman" w:cs="Times New Roman"/>
                <w:bCs/>
                <w:sz w:val="20"/>
                <w:szCs w:val="20"/>
                <w:lang w:val="en-GB"/>
              </w:rPr>
              <w:t xml:space="preserve"> by parliament</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F770C60"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6C78EC">
              <w:rPr>
                <w:rFonts w:ascii="Times New Roman" w:eastAsia="Calibri" w:hAnsi="Times New Roman" w:cs="Times New Roman"/>
                <w:bCs/>
                <w:color w:val="00000A"/>
                <w:sz w:val="20"/>
                <w:szCs w:val="20"/>
                <w:lang w:val="en-GB"/>
              </w:rPr>
              <w:t>New Conduct of Public Officers Bill</w:t>
            </w:r>
            <w:r>
              <w:rPr>
                <w:rFonts w:ascii="Times New Roman" w:eastAsia="Calibri" w:hAnsi="Times New Roman" w:cs="Times New Roman"/>
                <w:bCs/>
                <w:color w:val="00000A"/>
                <w:sz w:val="20"/>
                <w:szCs w:val="20"/>
                <w:lang w:val="en-GB"/>
              </w:rPr>
              <w:t xml:space="preserve"> yet to passed</w:t>
            </w:r>
            <w:r w:rsidRPr="006C78EC">
              <w:rPr>
                <w:rFonts w:ascii="Times New Roman" w:eastAsia="Calibri" w:hAnsi="Times New Roman" w:cs="Times New Roman"/>
                <w:bCs/>
                <w:color w:val="00000A"/>
                <w:sz w:val="20"/>
                <w:szCs w:val="20"/>
                <w:lang w:val="en-GB"/>
              </w:rPr>
              <w:t xml:space="preserve"> by parliament</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55229617"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6C78EC">
              <w:rPr>
                <w:rFonts w:ascii="Times New Roman" w:eastAsia="Calibri" w:hAnsi="Times New Roman" w:cs="Times New Roman"/>
                <w:bCs/>
                <w:color w:val="00000A"/>
                <w:sz w:val="20"/>
                <w:szCs w:val="20"/>
                <w:lang w:val="en-GB"/>
              </w:rPr>
              <w:t xml:space="preserve">New Conduct of Public Officers Bill </w:t>
            </w:r>
            <w:r>
              <w:rPr>
                <w:rFonts w:ascii="Times New Roman" w:eastAsia="Calibri" w:hAnsi="Times New Roman" w:cs="Times New Roman"/>
                <w:bCs/>
                <w:color w:val="00000A"/>
                <w:sz w:val="20"/>
                <w:szCs w:val="20"/>
                <w:lang w:val="en-GB"/>
              </w:rPr>
              <w:t>is</w:t>
            </w:r>
            <w:r w:rsidRPr="006C78EC">
              <w:rPr>
                <w:rFonts w:ascii="Times New Roman" w:eastAsia="Calibri" w:hAnsi="Times New Roman" w:cs="Times New Roman"/>
                <w:bCs/>
                <w:color w:val="00000A"/>
                <w:sz w:val="20"/>
                <w:szCs w:val="20"/>
                <w:lang w:val="en-GB"/>
              </w:rPr>
              <w:t xml:space="preserve"> passed by parliament</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AE4DAAE"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8A6156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068F3815"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tcBorders>
              <w:left w:val="single" w:sz="4" w:space="0" w:color="00000A"/>
              <w:bottom w:val="single" w:sz="4" w:space="0" w:color="00000A"/>
              <w:right w:val="single" w:sz="4" w:space="0" w:color="00000A"/>
            </w:tcBorders>
            <w:shd w:val="clear" w:color="auto" w:fill="FFFFFF" w:themeFill="background1"/>
            <w:tcMar>
              <w:left w:w="73" w:type="dxa"/>
            </w:tcMar>
          </w:tcPr>
          <w:p w14:paraId="3F672B30"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C463EF" w14:paraId="1927DDB6"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F855CB5"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1.4.1.7: </w:t>
            </w:r>
            <w:r w:rsidRPr="00FC23F9">
              <w:rPr>
                <w:rFonts w:ascii="Times New Roman" w:eastAsia="Calibri" w:hAnsi="Times New Roman" w:cs="Times New Roman"/>
                <w:bCs/>
                <w:sz w:val="20"/>
                <w:szCs w:val="20"/>
                <w:lang w:val="en-GB"/>
              </w:rPr>
              <w:t>The Auditor General authorized to verify the assets declared.</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A428942"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bCs/>
                <w:color w:val="00000A"/>
                <w:sz w:val="20"/>
                <w:szCs w:val="20"/>
                <w:lang w:val="en-GB"/>
              </w:rPr>
              <w:t>The Auditor General has authority to verify the assets declared.</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15988C69"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sidRPr="006C78EC">
              <w:rPr>
                <w:rFonts w:ascii="Times New Roman" w:eastAsia="Calibri" w:hAnsi="Times New Roman" w:cs="Times New Roman"/>
                <w:bCs/>
                <w:sz w:val="20"/>
                <w:szCs w:val="20"/>
                <w:lang w:val="en-GB"/>
              </w:rPr>
              <w:t xml:space="preserve">The </w:t>
            </w:r>
            <w:r>
              <w:rPr>
                <w:rFonts w:ascii="Times New Roman" w:eastAsia="Calibri" w:hAnsi="Times New Roman" w:cs="Times New Roman"/>
                <w:bCs/>
                <w:sz w:val="20"/>
                <w:szCs w:val="20"/>
                <w:lang w:val="en-GB"/>
              </w:rPr>
              <w:t xml:space="preserve">indicator examines whether the </w:t>
            </w:r>
            <w:r w:rsidRPr="006C78EC">
              <w:rPr>
                <w:rFonts w:ascii="Times New Roman" w:eastAsia="Calibri" w:hAnsi="Times New Roman" w:cs="Times New Roman"/>
                <w:bCs/>
                <w:sz w:val="20"/>
                <w:szCs w:val="20"/>
                <w:lang w:val="en-GB"/>
              </w:rPr>
              <w:t>Auditor General</w:t>
            </w:r>
            <w:r>
              <w:rPr>
                <w:rFonts w:ascii="Times New Roman" w:eastAsia="Calibri" w:hAnsi="Times New Roman" w:cs="Times New Roman"/>
                <w:bCs/>
                <w:sz w:val="20"/>
                <w:szCs w:val="20"/>
                <w:lang w:val="en-GB"/>
              </w:rPr>
              <w:t xml:space="preserve"> has the</w:t>
            </w:r>
            <w:r w:rsidRPr="006C78EC">
              <w:rPr>
                <w:rFonts w:ascii="Times New Roman" w:eastAsia="Calibri" w:hAnsi="Times New Roman" w:cs="Times New Roman"/>
                <w:bCs/>
                <w:sz w:val="20"/>
                <w:szCs w:val="20"/>
                <w:lang w:val="en-GB"/>
              </w:rPr>
              <w:t xml:space="preserve"> authority to verify the assets declared</w:t>
            </w:r>
            <w:r>
              <w:rPr>
                <w:rFonts w:ascii="Times New Roman" w:eastAsia="Calibri" w:hAnsi="Times New Roman" w:cs="Times New Roman"/>
                <w:bCs/>
                <w:sz w:val="20"/>
                <w:szCs w:val="20"/>
                <w:lang w:val="en-GB"/>
              </w:rPr>
              <w:t xml:space="preserve"> by 2023</w:t>
            </w:r>
            <w:r w:rsidRPr="006C78EC">
              <w:rPr>
                <w:rFonts w:ascii="Times New Roman" w:eastAsia="Calibri" w:hAnsi="Times New Roman" w:cs="Times New Roman"/>
                <w:bCs/>
                <w:sz w:val="20"/>
                <w:szCs w:val="20"/>
                <w:lang w:val="en-GB"/>
              </w:rPr>
              <w:t>.</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184F4D0C"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354B81F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6C78EC">
              <w:rPr>
                <w:rFonts w:ascii="Times New Roman" w:eastAsia="Calibri" w:hAnsi="Times New Roman" w:cs="Times New Roman"/>
                <w:bCs/>
                <w:color w:val="00000A"/>
                <w:sz w:val="20"/>
                <w:szCs w:val="20"/>
                <w:lang w:val="en-GB"/>
              </w:rPr>
              <w:t xml:space="preserve">The Auditor General </w:t>
            </w:r>
            <w:r>
              <w:rPr>
                <w:rFonts w:ascii="Times New Roman" w:eastAsia="Calibri" w:hAnsi="Times New Roman" w:cs="Times New Roman"/>
                <w:bCs/>
                <w:color w:val="00000A"/>
                <w:sz w:val="20"/>
                <w:szCs w:val="20"/>
                <w:lang w:val="en-GB"/>
              </w:rPr>
              <w:t xml:space="preserve">is fully </w:t>
            </w:r>
            <w:r w:rsidRPr="006C78EC">
              <w:rPr>
                <w:rFonts w:ascii="Times New Roman" w:eastAsia="Calibri" w:hAnsi="Times New Roman" w:cs="Times New Roman"/>
                <w:bCs/>
                <w:color w:val="00000A"/>
                <w:sz w:val="20"/>
                <w:szCs w:val="20"/>
                <w:lang w:val="en-GB"/>
              </w:rPr>
              <w:t>authorized to verify the assets declared.</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CC62BA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984E18F"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09CE0085"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tcBorders>
              <w:left w:val="single" w:sz="4" w:space="0" w:color="00000A"/>
              <w:bottom w:val="single" w:sz="4" w:space="0" w:color="00000A"/>
              <w:right w:val="single" w:sz="4" w:space="0" w:color="00000A"/>
            </w:tcBorders>
            <w:shd w:val="clear" w:color="auto" w:fill="FFFFFF" w:themeFill="background1"/>
            <w:tcMar>
              <w:left w:w="73" w:type="dxa"/>
            </w:tcMar>
          </w:tcPr>
          <w:p w14:paraId="3EF6B26D"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670F54" w14:paraId="2921D659" w14:textId="77777777" w:rsidTr="003324AC">
        <w:trPr>
          <w:trHeight w:val="283"/>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tcPr>
          <w:p w14:paraId="297147FD" w14:textId="77777777" w:rsidR="00D4375B" w:rsidRPr="00A45BF5" w:rsidRDefault="00D4375B" w:rsidP="003324AC">
            <w:pPr>
              <w:suppressAutoHyphens/>
              <w:spacing w:after="0" w:line="240" w:lineRule="auto"/>
              <w:rPr>
                <w:rFonts w:ascii="Times New Roman" w:eastAsia="Calibri" w:hAnsi="Times New Roman" w:cs="Times New Roman"/>
                <w:b/>
                <w:bCs/>
                <w:color w:val="00000A"/>
                <w:sz w:val="18"/>
                <w:szCs w:val="18"/>
                <w:lang w:val="en-GB"/>
              </w:rPr>
            </w:pPr>
          </w:p>
        </w:tc>
        <w:tc>
          <w:tcPr>
            <w:tcW w:w="14027" w:type="dxa"/>
            <w:gridSpan w:val="21"/>
            <w:tcBorders>
              <w:top w:val="single" w:sz="4" w:space="0" w:color="00000A"/>
              <w:left w:val="single" w:sz="4" w:space="0" w:color="00000A"/>
              <w:bottom w:val="single" w:sz="4" w:space="0" w:color="00000A"/>
              <w:right w:val="single" w:sz="4" w:space="0" w:color="00000A"/>
            </w:tcBorders>
            <w:shd w:val="clear" w:color="auto" w:fill="F7CAAC" w:themeFill="accent2" w:themeFillTint="66"/>
            <w:tcMar>
              <w:left w:w="73" w:type="dxa"/>
            </w:tcMar>
          </w:tcPr>
          <w:p w14:paraId="79E38993" w14:textId="77777777" w:rsidR="00D4375B" w:rsidRPr="00A45BF5" w:rsidRDefault="00D4375B" w:rsidP="003324AC">
            <w:pPr>
              <w:suppressAutoHyphens/>
              <w:spacing w:after="0" w:line="240" w:lineRule="auto"/>
              <w:rPr>
                <w:rFonts w:ascii="Times New Roman" w:eastAsia="Calibri" w:hAnsi="Times New Roman" w:cs="Times New Roman"/>
                <w:b/>
                <w:bCs/>
                <w:color w:val="00000A"/>
                <w:sz w:val="18"/>
                <w:szCs w:val="18"/>
                <w:u w:val="single"/>
              </w:rPr>
            </w:pPr>
            <w:r w:rsidRPr="00A45BF5">
              <w:rPr>
                <w:rFonts w:ascii="Times New Roman" w:eastAsia="Calibri" w:hAnsi="Times New Roman" w:cs="Times New Roman"/>
                <w:b/>
                <w:bCs/>
                <w:color w:val="00000A"/>
                <w:sz w:val="18"/>
                <w:szCs w:val="18"/>
                <w:lang w:val="en-GB"/>
              </w:rPr>
              <w:t xml:space="preserve">1.5 </w:t>
            </w:r>
            <w:r w:rsidRPr="00A45BF5">
              <w:rPr>
                <w:rFonts w:ascii="Times New Roman" w:eastAsia="Carlito" w:hAnsi="Times New Roman" w:cs="Times New Roman"/>
                <w:b/>
                <w:sz w:val="18"/>
                <w:szCs w:val="18"/>
              </w:rPr>
              <w:t>OFFICE OF THE SPECIAL PROSECUTOR</w:t>
            </w:r>
          </w:p>
        </w:tc>
      </w:tr>
      <w:tr w:rsidR="00D4375B" w:rsidRPr="00980BD3" w14:paraId="0B2D0743" w14:textId="77777777" w:rsidTr="003324AC">
        <w:trPr>
          <w:trHeight w:val="1340"/>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228D73F"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bCs/>
                <w:color w:val="00000A"/>
                <w:sz w:val="20"/>
                <w:szCs w:val="20"/>
                <w:lang w:val="en-GB"/>
              </w:rPr>
              <w:t xml:space="preserve">Commitment 1.5.1: </w:t>
            </w:r>
            <w:r w:rsidRPr="00980BD3">
              <w:rPr>
                <w:rFonts w:ascii="Times New Roman" w:eastAsia="Calibri" w:hAnsi="Times New Roman" w:cs="Times New Roman"/>
                <w:color w:val="00000A"/>
                <w:sz w:val="20"/>
                <w:szCs w:val="20"/>
                <w:lang w:val="en-GB"/>
              </w:rPr>
              <w:t>Ensure that the Office of the Special Prosecutor is adequately supplied with the necessary human, financial and other resources with its independence strengthened and safeguarded by allowing full freedom in</w:t>
            </w:r>
            <w:r w:rsidRPr="00980BD3">
              <w:rPr>
                <w:rFonts w:ascii="Times New Roman" w:eastAsia="Calibri" w:hAnsi="Times New Roman" w:cs="Times New Roman"/>
                <w:b/>
                <w:bCs/>
                <w:color w:val="00000A"/>
                <w:sz w:val="20"/>
                <w:szCs w:val="20"/>
                <w:lang w:val="en-GB"/>
              </w:rPr>
              <w:t xml:space="preserve"> </w:t>
            </w:r>
            <w:r w:rsidRPr="00980BD3">
              <w:rPr>
                <w:rFonts w:ascii="Times New Roman" w:eastAsia="Calibri" w:hAnsi="Times New Roman" w:cs="Times New Roman"/>
                <w:color w:val="00000A"/>
                <w:sz w:val="20"/>
                <w:szCs w:val="20"/>
                <w:lang w:val="en-GB"/>
              </w:rPr>
              <w:t>recruitment of staff and</w:t>
            </w:r>
            <w:r w:rsidRPr="00980BD3">
              <w:rPr>
                <w:rFonts w:ascii="Times New Roman" w:eastAsia="Calibri" w:hAnsi="Times New Roman" w:cs="Times New Roman"/>
                <w:b/>
                <w:bCs/>
                <w:color w:val="00000A"/>
                <w:sz w:val="20"/>
                <w:szCs w:val="20"/>
                <w:lang w:val="en-GB"/>
              </w:rPr>
              <w:t xml:space="preserve"> </w:t>
            </w:r>
            <w:r w:rsidRPr="00980BD3">
              <w:rPr>
                <w:rFonts w:ascii="Times New Roman" w:eastAsia="Calibri" w:hAnsi="Times New Roman" w:cs="Times New Roman"/>
                <w:color w:val="00000A"/>
                <w:sz w:val="20"/>
                <w:szCs w:val="20"/>
                <w:lang w:val="en-GB"/>
              </w:rPr>
              <w:t>conduct of investigations.</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3D6473B"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Office of the Special Prosecutor provided with human, financial and other resources to conduct investigations</w:t>
            </w:r>
          </w:p>
          <w:p w14:paraId="0E7776E2"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1818646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Indicates the human, financial and other resources needed to by the Public Prosecutor Office to support the implementation and realization of its goals</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AD105B4"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highlight w:val="yellow"/>
                <w:lang w:val="en-GB"/>
              </w:rPr>
            </w:pPr>
            <w:r w:rsidRPr="00980BD3">
              <w:rPr>
                <w:rFonts w:ascii="Times New Roman" w:eastAsia="Calibri" w:hAnsi="Times New Roman" w:cs="Times New Roman"/>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3FD4CA5E"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highlight w:val="yellow"/>
                <w:lang w:val="en-GB"/>
              </w:rPr>
            </w:pPr>
            <w:r w:rsidRPr="00980BD3">
              <w:rPr>
                <w:rFonts w:ascii="Times New Roman" w:eastAsia="Calibri" w:hAnsi="Times New Roman" w:cs="Times New Roman"/>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61645B47"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20E988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4FEFFF5"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val="restart"/>
            <w:tcBorders>
              <w:top w:val="single" w:sz="4" w:space="0" w:color="00000A"/>
              <w:left w:val="single" w:sz="4" w:space="0" w:color="00000A"/>
              <w:right w:val="single" w:sz="4" w:space="0" w:color="00000A"/>
            </w:tcBorders>
            <w:shd w:val="clear" w:color="auto" w:fill="FFFFFF" w:themeFill="background1"/>
            <w:tcMar>
              <w:left w:w="73" w:type="dxa"/>
            </w:tcMar>
          </w:tcPr>
          <w:p w14:paraId="25AE56B0"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b/>
                <w:bCs/>
                <w:color w:val="00000A"/>
                <w:sz w:val="20"/>
                <w:szCs w:val="20"/>
                <w:u w:val="single"/>
              </w:rPr>
              <w:t>Responsible Institutions</w:t>
            </w:r>
          </w:p>
          <w:p w14:paraId="2C405B01"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The President of the Republic</w:t>
            </w:r>
          </w:p>
          <w:p w14:paraId="3BF010A0"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Office of the Attorney General and Ministry of Justice</w:t>
            </w:r>
          </w:p>
          <w:p w14:paraId="03BAAD1C"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p w14:paraId="2B8FBCA0"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p w14:paraId="44441B78" w14:textId="77777777" w:rsidR="00D4375B" w:rsidRPr="00980BD3" w:rsidRDefault="00D4375B" w:rsidP="003324AC">
            <w:pPr>
              <w:suppressAutoHyphens/>
              <w:spacing w:after="0" w:line="240" w:lineRule="auto"/>
              <w:rPr>
                <w:rFonts w:ascii="Times New Roman" w:eastAsia="Calibri" w:hAnsi="Times New Roman" w:cs="Times New Roman"/>
                <w:b/>
                <w:bCs/>
                <w:color w:val="00000A"/>
                <w:sz w:val="20"/>
                <w:szCs w:val="20"/>
                <w:u w:val="single"/>
              </w:rPr>
            </w:pPr>
            <w:r w:rsidRPr="00980BD3">
              <w:rPr>
                <w:rFonts w:ascii="Times New Roman" w:eastAsia="Calibri" w:hAnsi="Times New Roman" w:cs="Times New Roman"/>
                <w:b/>
                <w:bCs/>
                <w:color w:val="00000A"/>
                <w:sz w:val="20"/>
                <w:szCs w:val="20"/>
                <w:u w:val="single"/>
              </w:rPr>
              <w:t>Collaborating Institutions</w:t>
            </w:r>
          </w:p>
          <w:p w14:paraId="03DEA02A"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Commission for Human Rights and Administrative Justice (CHRAJ), Ghana Anti-Corruption Coalition (GACC), Ghana Integrity Initiative (GII).) Centre for Democratic Development (CDD), Institute for Democratic Governance (IDEG</w:t>
            </w:r>
          </w:p>
          <w:p w14:paraId="0EB32F5F"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980BD3" w14:paraId="45BFDD16"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97C4E36"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Milestones Activities</w:t>
            </w:r>
          </w:p>
          <w:p w14:paraId="10D1424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46E8CE19"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 xml:space="preserve">Milestones:1.5.1.1: </w:t>
            </w:r>
            <w:r w:rsidRPr="00980BD3">
              <w:rPr>
                <w:rFonts w:ascii="Times New Roman" w:eastAsia="Calibri" w:hAnsi="Times New Roman" w:cs="Times New Roman"/>
                <w:bCs/>
                <w:sz w:val="20"/>
                <w:szCs w:val="20"/>
                <w:lang w:val="en-GB"/>
              </w:rPr>
              <w:t>Increase in</w:t>
            </w:r>
            <w:r w:rsidRPr="00980BD3">
              <w:rPr>
                <w:rFonts w:ascii="Times New Roman" w:eastAsia="Calibri" w:hAnsi="Times New Roman" w:cs="Times New Roman"/>
                <w:b/>
                <w:sz w:val="20"/>
                <w:szCs w:val="20"/>
                <w:lang w:val="en-GB"/>
              </w:rPr>
              <w:t xml:space="preserve"> </w:t>
            </w:r>
            <w:r w:rsidRPr="00980BD3">
              <w:rPr>
                <w:rFonts w:ascii="Times New Roman" w:eastAsia="Calibri" w:hAnsi="Times New Roman" w:cs="Times New Roman"/>
                <w:bCs/>
                <w:sz w:val="20"/>
                <w:szCs w:val="20"/>
                <w:lang w:val="en-GB"/>
              </w:rPr>
              <w:t xml:space="preserve">budgetary allocation to the OSP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C377E47"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p>
          <w:p w14:paraId="27F46AE5"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p>
          <w:p w14:paraId="66B5ABD4"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bCs/>
                <w:color w:val="00000A"/>
                <w:sz w:val="20"/>
                <w:szCs w:val="20"/>
                <w:lang w:val="en-GB"/>
              </w:rPr>
              <w:t>Budgetary allocation to the OSP</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628DDFA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p w14:paraId="77C9B1E7"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p w14:paraId="0FBAD984"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Measures the level of financial resources committed to Witness Protection Agency to carry out planned activities</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E375454"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BAAD6E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4036B8E"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Budgetary allocation to OSP in 2021</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7242085D"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A47D98F"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17233DD"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Budgetary allocation to the OSP increased by ----------% in 2023</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53C9B3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11BAFCD"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0E341A13"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FFFFFF" w:themeFill="background1"/>
            <w:tcMar>
              <w:left w:w="73" w:type="dxa"/>
            </w:tcMar>
          </w:tcPr>
          <w:p w14:paraId="7FD91321"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980BD3" w14:paraId="365C40AB"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C9177D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Milestones: 1.5.1.2</w:t>
            </w:r>
          </w:p>
          <w:p w14:paraId="23AEA389"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Cs/>
                <w:sz w:val="20"/>
                <w:szCs w:val="20"/>
                <w:lang w:val="en-GB"/>
              </w:rPr>
              <w:t>Independent recruitment of needed personnel to fill any existing</w:t>
            </w:r>
            <w:r w:rsidRPr="00980BD3">
              <w:rPr>
                <w:rFonts w:ascii="Times New Roman" w:eastAsia="Calibri" w:hAnsi="Times New Roman" w:cs="Times New Roman"/>
                <w:color w:val="00000A"/>
                <w:sz w:val="20"/>
                <w:szCs w:val="20"/>
                <w:lang w:val="en-GB"/>
              </w:rPr>
              <w:t xml:space="preserve"> vacancies.</w:t>
            </w:r>
            <w:r w:rsidRPr="00980BD3">
              <w:rPr>
                <w:rFonts w:ascii="Times New Roman" w:eastAsia="Calibri" w:hAnsi="Times New Roman" w:cs="Times New Roman"/>
                <w:b/>
                <w:sz w:val="20"/>
                <w:szCs w:val="20"/>
                <w:lang w:val="en-GB"/>
              </w:rPr>
              <w:t xml:space="preserve">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DC47623"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OSP independently recruit needed personnel to fill existing vacancies</w:t>
            </w:r>
          </w:p>
          <w:p w14:paraId="74F525D5"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7BB945CD"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0DB7B93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 xml:space="preserve">Indicates the extent to which vacancies at OSP are filled without outside interference. </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5C48600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5F997EA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1E9BD14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AB7CAF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57F20E1E"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FFFFFF" w:themeFill="background1"/>
            <w:tcMar>
              <w:left w:w="73" w:type="dxa"/>
            </w:tcMar>
          </w:tcPr>
          <w:p w14:paraId="7C146B10"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980BD3" w14:paraId="38406127" w14:textId="77777777" w:rsidTr="003324AC">
        <w:trPr>
          <w:trHeight w:val="2411"/>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C29C3B4"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1.5.1.3:</w:t>
            </w:r>
            <w:r w:rsidRPr="00980BD3">
              <w:rPr>
                <w:rFonts w:ascii="Times New Roman" w:eastAsia="Calibri" w:hAnsi="Times New Roman" w:cs="Times New Roman"/>
                <w:bCs/>
                <w:sz w:val="20"/>
                <w:szCs w:val="20"/>
                <w:lang w:val="en-GB"/>
              </w:rPr>
              <w:t xml:space="preserve"> End to</w:t>
            </w:r>
            <w:r w:rsidRPr="00980BD3">
              <w:rPr>
                <w:rFonts w:ascii="Times New Roman" w:eastAsia="Calibri" w:hAnsi="Times New Roman" w:cs="Times New Roman"/>
                <w:b/>
                <w:sz w:val="20"/>
                <w:szCs w:val="20"/>
                <w:lang w:val="en-GB"/>
              </w:rPr>
              <w:t xml:space="preserve"> </w:t>
            </w:r>
            <w:r w:rsidRPr="00980BD3">
              <w:rPr>
                <w:rFonts w:ascii="Times New Roman" w:eastAsia="Calibri" w:hAnsi="Times New Roman" w:cs="Times New Roman"/>
                <w:bCs/>
                <w:sz w:val="20"/>
                <w:szCs w:val="20"/>
                <w:lang w:val="en-GB"/>
              </w:rPr>
              <w:t>complaint about executive interference</w:t>
            </w:r>
            <w:r w:rsidRPr="00980BD3">
              <w:rPr>
                <w:rFonts w:ascii="Times New Roman" w:eastAsia="Calibri" w:hAnsi="Times New Roman" w:cs="Times New Roman"/>
                <w:b/>
                <w:sz w:val="20"/>
                <w:szCs w:val="20"/>
                <w:lang w:val="en-GB"/>
              </w:rPr>
              <w:t xml:space="preserve">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945933A"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OSP has not reported any case of executive interference</w:t>
            </w:r>
          </w:p>
          <w:p w14:paraId="3D2DF2CF"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p>
          <w:p w14:paraId="26C8C7C4"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bCs/>
                <w:color w:val="00000A"/>
                <w:sz w:val="20"/>
                <w:szCs w:val="20"/>
                <w:lang w:val="en-GB"/>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FA47880"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Indicates the extent to which executive interference at OSP has ended</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63AFBF9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6855A559"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8B52897"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8E2F9D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56980798"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bottom w:val="single" w:sz="4" w:space="0" w:color="00000A"/>
              <w:right w:val="single" w:sz="4" w:space="0" w:color="00000A"/>
            </w:tcBorders>
            <w:shd w:val="clear" w:color="auto" w:fill="FFFFFF" w:themeFill="background1"/>
            <w:tcMar>
              <w:left w:w="73" w:type="dxa"/>
            </w:tcMar>
          </w:tcPr>
          <w:p w14:paraId="21684589"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980BD3" w14:paraId="0F185968" w14:textId="77777777" w:rsidTr="003324AC">
        <w:trPr>
          <w:trHeight w:val="454"/>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FFC000" w:themeFill="accent4"/>
          </w:tcPr>
          <w:p w14:paraId="18DBDA7B"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rPr>
            </w:pPr>
          </w:p>
        </w:tc>
        <w:tc>
          <w:tcPr>
            <w:tcW w:w="14027" w:type="dxa"/>
            <w:gridSpan w:val="21"/>
            <w:tcBorders>
              <w:top w:val="single" w:sz="4" w:space="0" w:color="00000A"/>
              <w:left w:val="single" w:sz="4" w:space="0" w:color="00000A"/>
              <w:bottom w:val="single" w:sz="4" w:space="0" w:color="00000A"/>
              <w:right w:val="single" w:sz="4" w:space="0" w:color="00000A"/>
            </w:tcBorders>
            <w:shd w:val="clear" w:color="auto" w:fill="FFC000" w:themeFill="accent4"/>
            <w:tcMar>
              <w:left w:w="73" w:type="dxa"/>
            </w:tcMar>
          </w:tcPr>
          <w:p w14:paraId="455954D5"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rPr>
            </w:pPr>
            <w:bookmarkStart w:id="18" w:name="_Hlk97168147"/>
            <w:r w:rsidRPr="00980BD3">
              <w:rPr>
                <w:rFonts w:ascii="Times New Roman" w:eastAsia="Calibri" w:hAnsi="Times New Roman" w:cs="Times New Roman"/>
                <w:b/>
                <w:bCs/>
                <w:color w:val="00000A"/>
                <w:sz w:val="20"/>
                <w:szCs w:val="20"/>
              </w:rPr>
              <w:t>THEMATIC: TRANPARENCY</w:t>
            </w:r>
          </w:p>
        </w:tc>
      </w:tr>
      <w:tr w:rsidR="00D4375B" w:rsidRPr="002D28B0" w14:paraId="5C66157D" w14:textId="77777777" w:rsidTr="003324AC">
        <w:trPr>
          <w:trHeight w:val="283"/>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D5DCE4" w:themeFill="text2" w:themeFillTint="33"/>
          </w:tcPr>
          <w:p w14:paraId="342A9F15" w14:textId="77777777" w:rsidR="00D4375B" w:rsidRPr="00AA7C89" w:rsidRDefault="00D4375B" w:rsidP="003324AC">
            <w:pPr>
              <w:widowControl w:val="0"/>
              <w:suppressAutoHyphens/>
              <w:spacing w:after="0" w:line="240" w:lineRule="auto"/>
              <w:rPr>
                <w:rFonts w:ascii="Times New Roman" w:eastAsia="Calibri" w:hAnsi="Times New Roman" w:cs="Times New Roman"/>
                <w:b/>
                <w:bCs/>
                <w:color w:val="00000A"/>
                <w:sz w:val="18"/>
                <w:szCs w:val="18"/>
                <w:shd w:val="clear" w:color="auto" w:fill="D5DCE4" w:themeFill="text2" w:themeFillTint="33"/>
              </w:rPr>
            </w:pPr>
          </w:p>
        </w:tc>
        <w:tc>
          <w:tcPr>
            <w:tcW w:w="14027" w:type="dxa"/>
            <w:gridSpan w:val="21"/>
            <w:tcBorders>
              <w:top w:val="single" w:sz="4" w:space="0" w:color="00000A"/>
              <w:left w:val="single" w:sz="4" w:space="0" w:color="00000A"/>
              <w:bottom w:val="single" w:sz="4" w:space="0" w:color="00000A"/>
              <w:right w:val="single" w:sz="4" w:space="0" w:color="00000A"/>
            </w:tcBorders>
            <w:shd w:val="clear" w:color="auto" w:fill="D5DCE4" w:themeFill="text2" w:themeFillTint="33"/>
            <w:tcMar>
              <w:left w:w="73" w:type="dxa"/>
            </w:tcMar>
          </w:tcPr>
          <w:p w14:paraId="6225BA39" w14:textId="77777777" w:rsidR="00D4375B" w:rsidRPr="00617A1A" w:rsidRDefault="00D4375B" w:rsidP="003324AC">
            <w:pPr>
              <w:widowControl w:val="0"/>
              <w:suppressAutoHyphens/>
              <w:spacing w:after="0" w:line="240" w:lineRule="auto"/>
              <w:rPr>
                <w:rFonts w:ascii="Times New Roman" w:eastAsia="Calibri" w:hAnsi="Times New Roman" w:cs="Times New Roman"/>
                <w:b/>
                <w:bCs/>
                <w:color w:val="00000A"/>
                <w:sz w:val="18"/>
                <w:szCs w:val="18"/>
              </w:rPr>
            </w:pPr>
            <w:r w:rsidRPr="00AA7C89">
              <w:rPr>
                <w:rFonts w:ascii="Times New Roman" w:eastAsia="Calibri" w:hAnsi="Times New Roman" w:cs="Times New Roman"/>
                <w:b/>
                <w:bCs/>
                <w:color w:val="00000A"/>
                <w:sz w:val="18"/>
                <w:szCs w:val="18"/>
                <w:shd w:val="clear" w:color="auto" w:fill="D5DCE4" w:themeFill="text2" w:themeFillTint="33"/>
              </w:rPr>
              <w:t xml:space="preserve">2.1 </w:t>
            </w:r>
            <w:r w:rsidRPr="00AA7C89">
              <w:rPr>
                <w:rFonts w:ascii="Times New Roman" w:eastAsia="Carlito" w:hAnsi="Times New Roman" w:cs="Carlito"/>
                <w:b/>
                <w:sz w:val="18"/>
                <w:szCs w:val="18"/>
                <w:shd w:val="clear" w:color="auto" w:fill="D5DCE4" w:themeFill="text2" w:themeFillTint="33"/>
              </w:rPr>
              <w:t>CIT</w:t>
            </w:r>
            <w:r w:rsidRPr="00617A1A">
              <w:rPr>
                <w:rFonts w:ascii="Times New Roman" w:eastAsia="Carlito" w:hAnsi="Times New Roman" w:cs="Carlito"/>
                <w:b/>
                <w:sz w:val="18"/>
                <w:szCs w:val="18"/>
              </w:rPr>
              <w:t>IZENS’ COMPLAINTS CENTRE (CCC)</w:t>
            </w:r>
          </w:p>
        </w:tc>
      </w:tr>
      <w:tr w:rsidR="00D4375B" w:rsidRPr="002D28B0" w14:paraId="6F2B23CC" w14:textId="77777777" w:rsidTr="003324AC">
        <w:trPr>
          <w:trHeight w:val="340"/>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tcPr>
          <w:p w14:paraId="5353551E" w14:textId="77777777" w:rsidR="00D4375B" w:rsidRPr="00617A1A"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18"/>
                <w:szCs w:val="18"/>
                <w:lang w:val="en-GB"/>
              </w:rPr>
            </w:pPr>
            <w:r w:rsidRPr="00617A1A">
              <w:rPr>
                <w:rFonts w:ascii="Times New Roman" w:eastAsia="Calibri" w:hAnsi="Times New Roman" w:cs="Times New Roman"/>
                <w:b/>
                <w:sz w:val="18"/>
                <w:szCs w:val="18"/>
                <w:lang w:val="en-GB"/>
              </w:rPr>
              <w:t>COMMITMENTS/</w:t>
            </w:r>
          </w:p>
          <w:p w14:paraId="3EF551A4" w14:textId="77777777" w:rsidR="00D4375B" w:rsidRPr="00617A1A"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18"/>
                <w:szCs w:val="18"/>
                <w:lang w:val="en-GB"/>
              </w:rPr>
            </w:pPr>
            <w:r w:rsidRPr="00617A1A">
              <w:rPr>
                <w:rFonts w:ascii="Times New Roman" w:eastAsia="Calibri" w:hAnsi="Times New Roman" w:cs="Times New Roman"/>
                <w:b/>
                <w:sz w:val="18"/>
                <w:szCs w:val="18"/>
                <w:lang w:val="en-GB"/>
              </w:rPr>
              <w:t>MILESTOES</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tcPr>
          <w:p w14:paraId="6449D013" w14:textId="77777777" w:rsidR="00D4375B" w:rsidRPr="00617A1A" w:rsidRDefault="00D4375B" w:rsidP="003324AC">
            <w:pPr>
              <w:widowControl w:val="0"/>
              <w:suppressAutoHyphens/>
              <w:spacing w:after="0" w:line="240" w:lineRule="auto"/>
              <w:rPr>
                <w:rFonts w:ascii="Times New Roman" w:eastAsia="Calibri" w:hAnsi="Times New Roman" w:cs="Times New Roman"/>
                <w:b/>
                <w:bCs/>
                <w:color w:val="00000A"/>
                <w:sz w:val="18"/>
                <w:szCs w:val="18"/>
              </w:rPr>
            </w:pPr>
            <w:r w:rsidRPr="00617A1A">
              <w:rPr>
                <w:rFonts w:ascii="Times New Roman" w:eastAsia="Calibri" w:hAnsi="Times New Roman" w:cs="Times New Roman"/>
                <w:b/>
                <w:bCs/>
                <w:color w:val="00000A"/>
                <w:sz w:val="18"/>
                <w:szCs w:val="18"/>
              </w:rPr>
              <w:t xml:space="preserve">INDICATOR </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14:paraId="7EC05E63" w14:textId="77777777" w:rsidR="00D4375B" w:rsidRPr="00617A1A"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sidRPr="00617A1A">
              <w:rPr>
                <w:rFonts w:ascii="Times New Roman" w:eastAsia="Calibri" w:hAnsi="Times New Roman" w:cs="Times New Roman"/>
                <w:b/>
                <w:bCs/>
                <w:color w:val="00000A"/>
                <w:sz w:val="18"/>
                <w:szCs w:val="18"/>
                <w:lang w:val="en-GB"/>
              </w:rPr>
              <w:t>DEFINITION</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14:paraId="34F1F4FA" w14:textId="77777777" w:rsidR="00D4375B" w:rsidRPr="00617A1A"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sidRPr="00617A1A">
              <w:rPr>
                <w:rFonts w:ascii="Times New Roman" w:eastAsia="Calibri" w:hAnsi="Times New Roman" w:cs="Times New Roman"/>
                <w:b/>
                <w:bCs/>
                <w:color w:val="00000A"/>
                <w:sz w:val="18"/>
                <w:szCs w:val="18"/>
                <w:lang w:val="en-GB"/>
              </w:rPr>
              <w:t>BASELINE</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Pr>
          <w:p w14:paraId="414FDBC9" w14:textId="77777777" w:rsidR="00D4375B" w:rsidRPr="00617A1A"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sidRPr="00617A1A">
              <w:rPr>
                <w:rFonts w:ascii="Times New Roman" w:eastAsia="Calibri" w:hAnsi="Times New Roman" w:cs="Times New Roman"/>
                <w:b/>
                <w:bCs/>
                <w:color w:val="00000A"/>
                <w:sz w:val="18"/>
                <w:szCs w:val="18"/>
                <w:lang w:val="en-GB"/>
              </w:rPr>
              <w:t>END TARGET</w:t>
            </w:r>
          </w:p>
          <w:p w14:paraId="2FAF7401" w14:textId="77777777" w:rsidR="00D4375B" w:rsidRPr="00617A1A"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sidRPr="00617A1A">
              <w:rPr>
                <w:rFonts w:ascii="Times New Roman" w:eastAsia="Calibri" w:hAnsi="Times New Roman" w:cs="Times New Roman"/>
                <w:b/>
                <w:bCs/>
                <w:color w:val="00000A"/>
                <w:sz w:val="18"/>
                <w:szCs w:val="18"/>
                <w:lang w:val="en-GB"/>
              </w:rPr>
              <w:t>2023</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14:paraId="790216DD" w14:textId="77777777" w:rsidR="00D4375B" w:rsidRPr="00617A1A"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PROGRESS AS AT DEC. 2022</w:t>
            </w: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tcPr>
          <w:p w14:paraId="60340795" w14:textId="77777777" w:rsidR="00D4375B" w:rsidRPr="00617A1A"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MEANS OF VERIFICATION</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713BD2A" w14:textId="77777777" w:rsidR="00D4375B" w:rsidRDefault="00D4375B" w:rsidP="003324AC">
            <w:pPr>
              <w:suppressAutoHyphens/>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REMARKS</w:t>
            </w:r>
          </w:p>
          <w:p w14:paraId="5B4CCC86" w14:textId="77777777" w:rsidR="00D4375B" w:rsidRPr="00617A1A" w:rsidRDefault="00D4375B" w:rsidP="003324AC">
            <w:pPr>
              <w:suppressAutoHyphens/>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(NEXT STEPS)</w:t>
            </w:r>
          </w:p>
        </w:tc>
        <w:tc>
          <w:tcPr>
            <w:tcW w:w="171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tcPr>
          <w:p w14:paraId="2C4F0979" w14:textId="77777777" w:rsidR="00D4375B" w:rsidRPr="003A1916" w:rsidRDefault="00D4375B" w:rsidP="003324AC">
            <w:pPr>
              <w:widowControl w:val="0"/>
              <w:suppressAutoHyphens/>
              <w:spacing w:after="0" w:line="240" w:lineRule="auto"/>
              <w:rPr>
                <w:rFonts w:ascii="Times New Roman" w:eastAsia="Calibri" w:hAnsi="Times New Roman" w:cs="Times New Roman"/>
                <w:b/>
                <w:bCs/>
                <w:color w:val="00000A"/>
                <w:sz w:val="18"/>
                <w:szCs w:val="18"/>
              </w:rPr>
            </w:pPr>
            <w:r w:rsidRPr="003A1916">
              <w:rPr>
                <w:rFonts w:ascii="Times New Roman" w:eastAsia="Calibri" w:hAnsi="Times New Roman" w:cs="Times New Roman"/>
                <w:b/>
                <w:bCs/>
                <w:color w:val="00000A"/>
                <w:sz w:val="18"/>
                <w:szCs w:val="18"/>
              </w:rPr>
              <w:t>RESPONSIBLE MDA</w:t>
            </w:r>
          </w:p>
        </w:tc>
      </w:tr>
      <w:bookmarkEnd w:id="18"/>
      <w:tr w:rsidR="00D4375B" w:rsidRPr="002D28B0" w14:paraId="3CB5673A"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50935D4"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Commitment 2.1.1 </w:t>
            </w:r>
            <w:r w:rsidRPr="00FC23F9">
              <w:rPr>
                <w:rFonts w:ascii="Times New Roman" w:eastAsia="Calibri" w:hAnsi="Times New Roman" w:cs="Times New Roman"/>
                <w:bCs/>
                <w:sz w:val="20"/>
                <w:szCs w:val="20"/>
                <w:lang w:val="en-GB"/>
              </w:rPr>
              <w:t>Strengthen CHRAJ to discharge its administrative justice delivery mandate in accordance with law and internationally recognized obligations, principles and commitments by reviewing the grievance redress and complaint handling policies, procedures and actual practices of CHRAJ by June, 2023</w:t>
            </w:r>
            <w:r w:rsidRPr="00FC23F9">
              <w:rPr>
                <w:rFonts w:ascii="Times New Roman" w:eastAsia="Calibri" w:hAnsi="Times New Roman" w:cs="Times New Roman"/>
                <w:b/>
                <w:sz w:val="20"/>
                <w:szCs w:val="20"/>
                <w:lang w:val="en-GB"/>
              </w:rPr>
              <w:t xml:space="preserve">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D62F56F"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G</w:t>
            </w:r>
            <w:r w:rsidRPr="006C78EC">
              <w:rPr>
                <w:rFonts w:ascii="Times New Roman" w:eastAsia="Calibri" w:hAnsi="Times New Roman" w:cs="Times New Roman"/>
                <w:bCs/>
                <w:color w:val="00000A"/>
                <w:sz w:val="20"/>
                <w:szCs w:val="20"/>
                <w:lang w:val="en-GB"/>
              </w:rPr>
              <w:t xml:space="preserve">rievance redress and complaint handling policies, procedures, and actual practices of </w:t>
            </w:r>
            <w:r>
              <w:rPr>
                <w:rFonts w:ascii="Times New Roman" w:eastAsia="Calibri" w:hAnsi="Times New Roman" w:cs="Times New Roman"/>
                <w:bCs/>
                <w:color w:val="00000A"/>
                <w:sz w:val="20"/>
                <w:szCs w:val="20"/>
                <w:lang w:val="en-GB"/>
              </w:rPr>
              <w:t>reviewed to s</w:t>
            </w:r>
            <w:r w:rsidRPr="00C858B8">
              <w:rPr>
                <w:rFonts w:ascii="Times New Roman" w:eastAsia="Calibri" w:hAnsi="Times New Roman" w:cs="Times New Roman"/>
                <w:bCs/>
                <w:color w:val="00000A"/>
                <w:sz w:val="20"/>
                <w:szCs w:val="20"/>
                <w:lang w:val="en-GB"/>
              </w:rPr>
              <w:t>trengthen CHRAJ to discharge its administrative justice delivery mandate in accordance with law and internationally recognized obligations, principles, and commitments</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486E80FC"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52571F5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X number of fully operational Citizens Complaints Centres in 2021</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7359ED4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C858B8">
              <w:rPr>
                <w:rFonts w:ascii="Times New Roman" w:eastAsia="Calibri" w:hAnsi="Times New Roman" w:cs="Times New Roman"/>
                <w:bCs/>
                <w:color w:val="00000A"/>
                <w:sz w:val="20"/>
                <w:szCs w:val="20"/>
                <w:lang w:val="en-GB"/>
              </w:rPr>
              <w:t xml:space="preserve"> CHRAJ </w:t>
            </w:r>
            <w:r>
              <w:rPr>
                <w:rFonts w:ascii="Times New Roman" w:eastAsia="Calibri" w:hAnsi="Times New Roman" w:cs="Times New Roman"/>
                <w:bCs/>
                <w:color w:val="00000A"/>
                <w:sz w:val="20"/>
                <w:szCs w:val="20"/>
                <w:lang w:val="en-GB"/>
              </w:rPr>
              <w:t>is strengthened to</w:t>
            </w:r>
            <w:r w:rsidRPr="00C858B8">
              <w:rPr>
                <w:rFonts w:ascii="Times New Roman" w:eastAsia="Calibri" w:hAnsi="Times New Roman" w:cs="Times New Roman"/>
                <w:bCs/>
                <w:color w:val="00000A"/>
                <w:sz w:val="20"/>
                <w:szCs w:val="20"/>
                <w:lang w:val="en-GB"/>
              </w:rPr>
              <w:t xml:space="preserve"> discharge its administrative justice delivery mandate in accordance with law and internationally recognized obligations, principles and commitments by reviewing the grievance redress and complaint handling policies, procedures and actual practices of CHRAJ by June 2023</w:t>
            </w:r>
            <w:r w:rsidRPr="00C858B8">
              <w:rPr>
                <w:rFonts w:ascii="Times New Roman" w:eastAsia="Calibri" w:hAnsi="Times New Roman" w:cs="Times New Roman"/>
                <w:b/>
                <w:color w:val="00000A"/>
                <w:sz w:val="20"/>
                <w:szCs w:val="20"/>
                <w:lang w:val="en-GB"/>
              </w:rPr>
              <w:t xml:space="preserve">  </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5BF077C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32F4BE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387EE0FD"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val="restart"/>
            <w:tcBorders>
              <w:top w:val="single" w:sz="4" w:space="0" w:color="00000A"/>
              <w:left w:val="single" w:sz="4" w:space="0" w:color="00000A"/>
              <w:right w:val="single" w:sz="4" w:space="0" w:color="00000A"/>
            </w:tcBorders>
            <w:shd w:val="clear" w:color="auto" w:fill="FFFFFF" w:themeFill="background1"/>
            <w:tcMar>
              <w:left w:w="73" w:type="dxa"/>
            </w:tcMar>
          </w:tcPr>
          <w:p w14:paraId="768A131D" w14:textId="77777777" w:rsidR="00D4375B" w:rsidRPr="00980BD3" w:rsidRDefault="00D4375B" w:rsidP="003324AC">
            <w:pPr>
              <w:widowControl w:val="0"/>
              <w:shd w:val="clear" w:color="auto" w:fill="FFFFFF" w:themeFill="background1"/>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b/>
                <w:bCs/>
                <w:color w:val="00000A"/>
                <w:sz w:val="20"/>
                <w:szCs w:val="20"/>
                <w:u w:val="single"/>
              </w:rPr>
              <w:t>Leading MDA:</w:t>
            </w:r>
          </w:p>
          <w:p w14:paraId="2A0C2B22" w14:textId="580383F0" w:rsidR="00D4375B" w:rsidRPr="00980BD3" w:rsidRDefault="008B7809" w:rsidP="003324AC">
            <w:pPr>
              <w:widowControl w:val="0"/>
              <w:shd w:val="clear" w:color="auto" w:fill="FFFFFF" w:themeFill="background1"/>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Commission on Human Rights and Administrative Justice</w:t>
            </w:r>
          </w:p>
          <w:p w14:paraId="2FDF8AE6" w14:textId="77777777" w:rsidR="00D4375B" w:rsidRPr="00980BD3" w:rsidRDefault="00D4375B" w:rsidP="003324AC">
            <w:pPr>
              <w:shd w:val="clear" w:color="auto" w:fill="FFFFFF" w:themeFill="background1"/>
              <w:suppressAutoHyphens/>
              <w:spacing w:after="0" w:line="240" w:lineRule="auto"/>
              <w:rPr>
                <w:rFonts w:ascii="Times New Roman" w:eastAsia="Calibri" w:hAnsi="Times New Roman" w:cs="Times New Roman"/>
                <w:color w:val="00000A"/>
                <w:sz w:val="20"/>
                <w:szCs w:val="20"/>
              </w:rPr>
            </w:pPr>
          </w:p>
          <w:p w14:paraId="2DE06156" w14:textId="77777777" w:rsidR="00D4375B" w:rsidRPr="00980BD3" w:rsidRDefault="00D4375B" w:rsidP="003324AC">
            <w:pPr>
              <w:shd w:val="clear" w:color="auto" w:fill="FFFFFF" w:themeFill="background1"/>
              <w:suppressAutoHyphens/>
              <w:spacing w:after="0" w:line="240" w:lineRule="auto"/>
              <w:rPr>
                <w:rFonts w:ascii="Times New Roman" w:eastAsia="Calibri" w:hAnsi="Times New Roman" w:cs="Times New Roman"/>
                <w:b/>
                <w:bCs/>
                <w:color w:val="00000A"/>
                <w:sz w:val="20"/>
                <w:szCs w:val="20"/>
                <w:u w:val="single"/>
              </w:rPr>
            </w:pPr>
            <w:r w:rsidRPr="00980BD3">
              <w:rPr>
                <w:rFonts w:ascii="Times New Roman" w:eastAsia="Calibri" w:hAnsi="Times New Roman" w:cs="Times New Roman"/>
                <w:b/>
                <w:bCs/>
                <w:color w:val="00000A"/>
                <w:sz w:val="20"/>
                <w:szCs w:val="20"/>
                <w:u w:val="single"/>
              </w:rPr>
              <w:t>Collaborating Institutions:</w:t>
            </w:r>
          </w:p>
          <w:p w14:paraId="1402FA89" w14:textId="77777777" w:rsidR="00D4375B" w:rsidRPr="00980BD3" w:rsidRDefault="00D4375B" w:rsidP="003324AC">
            <w:pPr>
              <w:shd w:val="clear" w:color="auto" w:fill="FFFFFF" w:themeFill="background1"/>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 xml:space="preserve">Ghana Anti-Corruption Coalition (GACC), Ghana Integrity Initiative (GII) Institute for Democratic Governance (IDEG), </w:t>
            </w:r>
            <w:proofErr w:type="spellStart"/>
            <w:r w:rsidRPr="00980BD3">
              <w:rPr>
                <w:rFonts w:ascii="Times New Roman" w:eastAsia="Calibri" w:hAnsi="Times New Roman" w:cs="Times New Roman"/>
                <w:color w:val="00000A"/>
                <w:sz w:val="20"/>
                <w:szCs w:val="20"/>
                <w:lang w:val="en-GB"/>
              </w:rPr>
              <w:t>Center</w:t>
            </w:r>
            <w:proofErr w:type="spellEnd"/>
            <w:r w:rsidRPr="00980BD3">
              <w:rPr>
                <w:rFonts w:ascii="Times New Roman" w:eastAsia="Calibri" w:hAnsi="Times New Roman" w:cs="Times New Roman"/>
                <w:color w:val="00000A"/>
                <w:sz w:val="20"/>
                <w:szCs w:val="20"/>
                <w:lang w:val="en-GB"/>
              </w:rPr>
              <w:t xml:space="preserve"> for Democratic Development (CDD</w:t>
            </w:r>
          </w:p>
          <w:p w14:paraId="51520886"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lang w:val="en-GB"/>
              </w:rPr>
            </w:pPr>
          </w:p>
          <w:p w14:paraId="531DE3B5"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2D28B0" w14:paraId="5F15882E"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645F90F"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Milestones Activities</w:t>
            </w:r>
          </w:p>
          <w:p w14:paraId="157077E3"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16B4053A"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2.1.1.1 </w:t>
            </w:r>
            <w:r w:rsidRPr="00FC23F9">
              <w:rPr>
                <w:rFonts w:ascii="Times New Roman" w:eastAsia="Calibri" w:hAnsi="Times New Roman" w:cs="Times New Roman"/>
                <w:bCs/>
                <w:sz w:val="20"/>
                <w:szCs w:val="20"/>
                <w:lang w:val="en-GB"/>
              </w:rPr>
              <w:t>Develop a New Legal and Institutional Framework for the Complaint Handling and Grievance Redress Mechanism for the Intake, Filing, Processing and Resolution of Administrative Services Related Complaints</w:t>
            </w:r>
            <w:r w:rsidRPr="00FC23F9">
              <w:rPr>
                <w:rFonts w:ascii="Times New Roman" w:eastAsia="Calibri" w:hAnsi="Times New Roman" w:cs="Times New Roman"/>
                <w:b/>
                <w:sz w:val="20"/>
                <w:szCs w:val="20"/>
                <w:lang w:val="en-GB"/>
              </w:rPr>
              <w:t xml:space="preserve">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33939AC"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FC23F9">
              <w:rPr>
                <w:rFonts w:ascii="Times New Roman" w:eastAsia="Calibri" w:hAnsi="Times New Roman" w:cs="Times New Roman"/>
                <w:bCs/>
                <w:color w:val="00000A"/>
                <w:sz w:val="20"/>
                <w:szCs w:val="20"/>
                <w:lang w:val="en-GB"/>
              </w:rPr>
              <w:t xml:space="preserve"> A New Legal and Institutional Framework for the Complaint Handling and Grievance Redress Mechanism for the Intake, Filing, Processing and Resolution of Administrative Services Related Complaints developed</w:t>
            </w:r>
            <w:r w:rsidRPr="00FC23F9">
              <w:rPr>
                <w:rFonts w:ascii="Times New Roman" w:eastAsia="Calibri" w:hAnsi="Times New Roman" w:cs="Times New Roman"/>
                <w:b/>
                <w:color w:val="00000A"/>
                <w:sz w:val="20"/>
                <w:szCs w:val="20"/>
                <w:lang w:val="en-GB"/>
              </w:rPr>
              <w:t xml:space="preserve">  </w:t>
            </w:r>
          </w:p>
          <w:p w14:paraId="1566266C"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FC23F9">
              <w:rPr>
                <w:rFonts w:ascii="Times New Roman" w:eastAsia="Calibri" w:hAnsi="Times New Roman" w:cs="Times New Roman"/>
                <w:color w:val="00000A"/>
                <w:sz w:val="20"/>
                <w:szCs w:val="20"/>
              </w:rPr>
              <w:lastRenderedPageBreak/>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0ADCB3C9"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lastRenderedPageBreak/>
              <w:t xml:space="preserve">The indicator monitors the development of a </w:t>
            </w:r>
            <w:r w:rsidRPr="00C858B8">
              <w:rPr>
                <w:rFonts w:ascii="Times New Roman" w:eastAsia="Calibri" w:hAnsi="Times New Roman" w:cs="Times New Roman"/>
                <w:bCs/>
                <w:color w:val="00000A"/>
                <w:sz w:val="20"/>
                <w:szCs w:val="20"/>
                <w:lang w:val="en-GB"/>
              </w:rPr>
              <w:t xml:space="preserve">New Legal and Institutional Framework for the Complaint Handling and Grievance Redress Mechanism for the Intake, Filing, Processing and Resolution of Administrative </w:t>
            </w:r>
            <w:r w:rsidRPr="00C858B8">
              <w:rPr>
                <w:rFonts w:ascii="Times New Roman" w:eastAsia="Calibri" w:hAnsi="Times New Roman" w:cs="Times New Roman"/>
                <w:bCs/>
                <w:color w:val="00000A"/>
                <w:sz w:val="20"/>
                <w:szCs w:val="20"/>
                <w:lang w:val="en-GB"/>
              </w:rPr>
              <w:lastRenderedPageBreak/>
              <w:t>Services Related Complaints</w:t>
            </w:r>
            <w:r>
              <w:rPr>
                <w:rFonts w:ascii="Times New Roman" w:eastAsia="Calibri" w:hAnsi="Times New Roman" w:cs="Times New Roman"/>
                <w:bCs/>
                <w:color w:val="00000A"/>
                <w:sz w:val="20"/>
                <w:szCs w:val="20"/>
                <w:lang w:val="en-GB"/>
              </w:rPr>
              <w:t xml:space="preserve"> developed</w:t>
            </w:r>
            <w:r w:rsidRPr="00C858B8">
              <w:rPr>
                <w:rFonts w:ascii="Times New Roman" w:eastAsia="Calibri" w:hAnsi="Times New Roman" w:cs="Times New Roman"/>
                <w:b/>
                <w:color w:val="00000A"/>
                <w:sz w:val="20"/>
                <w:szCs w:val="20"/>
                <w:lang w:val="en-GB"/>
              </w:rPr>
              <w:t xml:space="preserve">  </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4FE9E27C"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lastRenderedPageBreak/>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5AA29F4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BC5B77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B1C4B69"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785ECA9"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FFFFFF" w:themeFill="background1"/>
            <w:tcMar>
              <w:left w:w="73" w:type="dxa"/>
            </w:tcMar>
          </w:tcPr>
          <w:p w14:paraId="17D4F05B"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2D28B0" w14:paraId="1AC17522"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8164498"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FC23F9">
              <w:rPr>
                <w:rFonts w:ascii="Times New Roman" w:eastAsia="Calibri" w:hAnsi="Times New Roman" w:cs="Times New Roman"/>
                <w:b/>
                <w:sz w:val="20"/>
                <w:szCs w:val="20"/>
                <w:lang w:val="en-GB"/>
              </w:rPr>
              <w:t xml:space="preserve">2.1.1.2 </w:t>
            </w:r>
            <w:r w:rsidRPr="00FC23F9">
              <w:rPr>
                <w:rFonts w:ascii="Times New Roman" w:eastAsia="Calibri" w:hAnsi="Times New Roman" w:cs="Times New Roman"/>
                <w:bCs/>
                <w:sz w:val="20"/>
                <w:szCs w:val="20"/>
                <w:lang w:val="en-GB"/>
              </w:rPr>
              <w:t>Institute a monitoring and evaluation system for the Complaint Handling and Grievance system.</w:t>
            </w:r>
          </w:p>
          <w:p w14:paraId="69526D08"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1A2DC8BD"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97AC5A9" w14:textId="77777777" w:rsidR="00D4375B" w:rsidRPr="00FC23F9"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FC23F9">
              <w:rPr>
                <w:rFonts w:ascii="Times New Roman" w:eastAsia="Calibri" w:hAnsi="Times New Roman" w:cs="Times New Roman"/>
                <w:bCs/>
                <w:color w:val="00000A"/>
                <w:sz w:val="20"/>
                <w:szCs w:val="20"/>
                <w:lang w:val="en-GB"/>
              </w:rPr>
              <w:t>Monitoring and evaluation system for the Complaint Handling and Grievance system.</w:t>
            </w:r>
          </w:p>
          <w:p w14:paraId="25FDDDC8"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rPr>
            </w:pPr>
          </w:p>
          <w:p w14:paraId="1731FF06"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FC23F9">
              <w:rPr>
                <w:rFonts w:ascii="Times New Roman" w:eastAsia="Calibri" w:hAnsi="Times New Roman" w:cs="Times New Roman"/>
                <w:color w:val="00000A"/>
                <w:sz w:val="20"/>
                <w:szCs w:val="20"/>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41159F3" w14:textId="77777777" w:rsidR="00D4375B" w:rsidRPr="00C858B8"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color w:val="00000A"/>
                <w:sz w:val="20"/>
                <w:szCs w:val="20"/>
                <w:lang w:val="en-GB"/>
              </w:rPr>
              <w:t>The indicators track the existence of a Monitoring</w:t>
            </w:r>
            <w:r w:rsidRPr="00C858B8">
              <w:rPr>
                <w:rFonts w:ascii="Times New Roman" w:eastAsia="Calibri" w:hAnsi="Times New Roman" w:cs="Times New Roman"/>
                <w:bCs/>
                <w:color w:val="00000A"/>
                <w:sz w:val="20"/>
                <w:szCs w:val="20"/>
                <w:lang w:val="en-GB"/>
              </w:rPr>
              <w:t xml:space="preserve"> and evaluation system for the Complaint Handling and Grievance system.</w:t>
            </w:r>
          </w:p>
          <w:p w14:paraId="58B4B82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808F01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79F00A0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8BDC707"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388FD3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967A848"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FFFFFF" w:themeFill="background1"/>
            <w:tcMar>
              <w:left w:w="73" w:type="dxa"/>
            </w:tcMar>
          </w:tcPr>
          <w:p w14:paraId="48AFC911"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2D28B0" w14:paraId="77DFAC69"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AB758AB"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2.1.1.3 </w:t>
            </w:r>
            <w:r w:rsidRPr="00FC23F9">
              <w:rPr>
                <w:rFonts w:ascii="Times New Roman" w:eastAsia="Calibri" w:hAnsi="Times New Roman" w:cs="Times New Roman"/>
                <w:bCs/>
                <w:sz w:val="20"/>
                <w:szCs w:val="20"/>
                <w:lang w:val="en-GB"/>
              </w:rPr>
              <w:t>Revise and develop a new Client Service Charter and Client Service Standard</w:t>
            </w:r>
            <w:r w:rsidRPr="00FC23F9">
              <w:rPr>
                <w:rFonts w:ascii="Times New Roman" w:eastAsia="Calibri" w:hAnsi="Times New Roman" w:cs="Times New Roman"/>
                <w:b/>
                <w:sz w:val="20"/>
                <w:szCs w:val="20"/>
                <w:lang w:val="en-GB"/>
              </w:rPr>
              <w:t>.</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6D15E41" w14:textId="77777777" w:rsidR="00D4375B" w:rsidRPr="00FC23F9" w:rsidRDefault="00D4375B" w:rsidP="003324AC">
            <w:pPr>
              <w:widowControl w:val="0"/>
              <w:suppressAutoHyphens/>
              <w:spacing w:after="0" w:line="240" w:lineRule="auto"/>
              <w:rPr>
                <w:rFonts w:ascii="Times New Roman" w:eastAsia="Calibri" w:hAnsi="Times New Roman" w:cs="Times New Roman"/>
                <w:bCs/>
                <w:sz w:val="20"/>
                <w:szCs w:val="20"/>
                <w:lang w:val="en-GB"/>
              </w:rPr>
            </w:pPr>
            <w:r w:rsidRPr="00FC23F9">
              <w:rPr>
                <w:rFonts w:ascii="Times New Roman" w:eastAsia="Calibri" w:hAnsi="Times New Roman" w:cs="Times New Roman"/>
                <w:bCs/>
                <w:sz w:val="20"/>
                <w:szCs w:val="20"/>
                <w:lang w:val="en-GB"/>
              </w:rPr>
              <w:t>New Client Service Charter developed, and Client Service Standards revised</w:t>
            </w:r>
          </w:p>
          <w:p w14:paraId="1919BE0E" w14:textId="77777777" w:rsidR="00D4375B" w:rsidRPr="00FC23F9" w:rsidRDefault="00D4375B" w:rsidP="003324AC">
            <w:pPr>
              <w:widowControl w:val="0"/>
              <w:suppressAutoHyphens/>
              <w:spacing w:after="0" w:line="240" w:lineRule="auto"/>
              <w:rPr>
                <w:rFonts w:ascii="Times New Roman" w:eastAsia="Calibri" w:hAnsi="Times New Roman" w:cs="Times New Roman"/>
                <w:color w:val="00000A"/>
                <w:sz w:val="20"/>
                <w:szCs w:val="20"/>
              </w:rPr>
            </w:pP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0B9CDBC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1BA84014"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025B0B">
              <w:rPr>
                <w:rFonts w:ascii="Times New Roman" w:eastAsia="Calibri" w:hAnsi="Times New Roman" w:cs="Times New Roman"/>
                <w:bCs/>
                <w:color w:val="00000A"/>
                <w:sz w:val="20"/>
                <w:szCs w:val="20"/>
                <w:lang w:val="en-GB"/>
              </w:rPr>
              <w:t>Client Service Charter and Client Service Standard yet to be revised and new ones developed</w:t>
            </w:r>
            <w:r>
              <w:rPr>
                <w:rFonts w:ascii="Times New Roman" w:eastAsia="Calibri" w:hAnsi="Times New Roman" w:cs="Times New Roman"/>
                <w:b/>
                <w:bCs/>
                <w:color w:val="00000A"/>
                <w:sz w:val="20"/>
                <w:szCs w:val="20"/>
                <w:lang w:val="en-GB"/>
              </w:rPr>
              <w:t xml:space="preserve"> </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20AF107D"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025B0B">
              <w:rPr>
                <w:rFonts w:ascii="Times New Roman" w:eastAsia="Calibri" w:hAnsi="Times New Roman" w:cs="Times New Roman"/>
                <w:bCs/>
                <w:color w:val="00000A"/>
                <w:sz w:val="20"/>
                <w:szCs w:val="20"/>
                <w:lang w:val="en-GB"/>
              </w:rPr>
              <w:t>Client Service Charter</w:t>
            </w:r>
            <w:r>
              <w:rPr>
                <w:rFonts w:ascii="Times New Roman" w:eastAsia="Calibri" w:hAnsi="Times New Roman" w:cs="Times New Roman"/>
                <w:bCs/>
                <w:color w:val="00000A"/>
                <w:sz w:val="20"/>
                <w:szCs w:val="20"/>
                <w:lang w:val="en-GB"/>
              </w:rPr>
              <w:t xml:space="preserve">s and </w:t>
            </w:r>
            <w:r w:rsidRPr="00025B0B">
              <w:rPr>
                <w:rFonts w:ascii="Times New Roman" w:eastAsia="Calibri" w:hAnsi="Times New Roman" w:cs="Times New Roman"/>
                <w:bCs/>
                <w:color w:val="00000A"/>
                <w:sz w:val="20"/>
                <w:szCs w:val="20"/>
                <w:lang w:val="en-GB"/>
              </w:rPr>
              <w:t>Client Service Standard</w:t>
            </w:r>
            <w:r>
              <w:rPr>
                <w:rFonts w:ascii="Times New Roman" w:eastAsia="Calibri" w:hAnsi="Times New Roman" w:cs="Times New Roman"/>
                <w:bCs/>
                <w:color w:val="00000A"/>
                <w:sz w:val="20"/>
                <w:szCs w:val="20"/>
                <w:lang w:val="en-GB"/>
              </w:rPr>
              <w:t xml:space="preserve"> revised, and </w:t>
            </w:r>
            <w:r w:rsidRPr="00025B0B">
              <w:rPr>
                <w:rFonts w:ascii="Times New Roman" w:eastAsia="Calibri" w:hAnsi="Times New Roman" w:cs="Times New Roman"/>
                <w:bCs/>
                <w:color w:val="00000A"/>
                <w:sz w:val="20"/>
                <w:szCs w:val="20"/>
                <w:lang w:val="en-GB"/>
              </w:rPr>
              <w:t>new ones developed</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718615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D5BA0A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3F2EC9F6"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bottom w:val="single" w:sz="4" w:space="0" w:color="00000A"/>
              <w:right w:val="single" w:sz="4" w:space="0" w:color="00000A"/>
            </w:tcBorders>
            <w:shd w:val="clear" w:color="auto" w:fill="FFFFFF" w:themeFill="background1"/>
            <w:tcMar>
              <w:left w:w="73" w:type="dxa"/>
            </w:tcMar>
          </w:tcPr>
          <w:p w14:paraId="0106AB20"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2D28B0" w14:paraId="3B1F3465"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AE6246A"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2.1.1.4 </w:t>
            </w:r>
            <w:r w:rsidRPr="00FC23F9">
              <w:rPr>
                <w:rFonts w:ascii="Times New Roman" w:eastAsia="Calibri" w:hAnsi="Times New Roman" w:cs="Times New Roman"/>
                <w:bCs/>
                <w:sz w:val="20"/>
                <w:szCs w:val="20"/>
                <w:lang w:val="en-GB"/>
              </w:rPr>
              <w:t>Design all forms and processes to contain fields to enable all relevant data from the entries made.</w:t>
            </w:r>
            <w:r w:rsidRPr="00FC23F9">
              <w:rPr>
                <w:rFonts w:ascii="Times New Roman" w:eastAsia="Calibri" w:hAnsi="Times New Roman" w:cs="Times New Roman"/>
                <w:b/>
                <w:sz w:val="20"/>
                <w:szCs w:val="20"/>
                <w:lang w:val="en-GB"/>
              </w:rPr>
              <w:t xml:space="preserve">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A0FEE05" w14:textId="77777777" w:rsidR="00D4375B" w:rsidRPr="00FC23F9" w:rsidRDefault="00D4375B" w:rsidP="003324AC">
            <w:pPr>
              <w:widowControl w:val="0"/>
              <w:suppressAutoHyphens/>
              <w:spacing w:after="0" w:line="240" w:lineRule="auto"/>
              <w:rPr>
                <w:rFonts w:ascii="Times New Roman" w:eastAsia="Calibri" w:hAnsi="Times New Roman" w:cs="Times New Roman"/>
                <w:b/>
                <w:bCs/>
                <w:color w:val="00000A"/>
                <w:sz w:val="20"/>
                <w:szCs w:val="20"/>
                <w:lang w:val="en-GB"/>
              </w:rPr>
            </w:pPr>
            <w:r w:rsidRPr="00FC23F9">
              <w:rPr>
                <w:rFonts w:ascii="Times New Roman" w:eastAsia="Calibri" w:hAnsi="Times New Roman" w:cs="Times New Roman"/>
                <w:bCs/>
                <w:color w:val="00000A"/>
                <w:sz w:val="20"/>
                <w:szCs w:val="20"/>
                <w:lang w:val="en-GB"/>
              </w:rPr>
              <w:t>All forms designed   and processes contain fields for entry of all relevant data.</w:t>
            </w:r>
            <w:r w:rsidRPr="00FC23F9">
              <w:rPr>
                <w:rFonts w:ascii="Times New Roman" w:eastAsia="Calibri" w:hAnsi="Times New Roman" w:cs="Times New Roman"/>
                <w:b/>
                <w:bCs/>
                <w:color w:val="00000A"/>
                <w:sz w:val="20"/>
                <w:szCs w:val="20"/>
                <w:lang w:val="en-GB"/>
              </w:rPr>
              <w:t xml:space="preserve">  </w:t>
            </w:r>
          </w:p>
          <w:p w14:paraId="602B04CA" w14:textId="77777777" w:rsidR="00D4375B" w:rsidRPr="00FC23F9"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FC23F9">
              <w:rPr>
                <w:rFonts w:ascii="Times New Roman" w:eastAsia="Calibri" w:hAnsi="Times New Roman" w:cs="Times New Roman"/>
                <w:b/>
                <w:bCs/>
                <w:color w:val="00000A"/>
                <w:sz w:val="20"/>
                <w:szCs w:val="20"/>
                <w:lang w:val="en-GB"/>
              </w:rPr>
              <w:t xml:space="preserve"> </w:t>
            </w:r>
            <w:r w:rsidRPr="00FC23F9">
              <w:rPr>
                <w:rFonts w:ascii="Times New Roman" w:eastAsia="Calibri" w:hAnsi="Times New Roman" w:cs="Times New Roman"/>
                <w:b/>
                <w:bCs/>
                <w:color w:val="00000A"/>
                <w:sz w:val="20"/>
                <w:szCs w:val="20"/>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6D63A474"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 xml:space="preserve">The indicator assesses if </w:t>
            </w:r>
            <w:r w:rsidRPr="00025B0B">
              <w:rPr>
                <w:rFonts w:ascii="Times New Roman" w:eastAsia="Calibri" w:hAnsi="Times New Roman" w:cs="Times New Roman"/>
                <w:bCs/>
                <w:color w:val="00000A"/>
                <w:sz w:val="20"/>
                <w:szCs w:val="20"/>
                <w:lang w:val="en-GB"/>
              </w:rPr>
              <w:t>forms and processes</w:t>
            </w:r>
            <w:r>
              <w:rPr>
                <w:rFonts w:ascii="Times New Roman" w:eastAsia="Calibri" w:hAnsi="Times New Roman" w:cs="Times New Roman"/>
                <w:bCs/>
                <w:color w:val="00000A"/>
                <w:sz w:val="20"/>
                <w:szCs w:val="20"/>
                <w:lang w:val="en-GB"/>
              </w:rPr>
              <w:t xml:space="preserve"> are designed with fields</w:t>
            </w:r>
            <w:r w:rsidRPr="00025B0B">
              <w:rPr>
                <w:rFonts w:ascii="Times New Roman" w:eastAsia="Calibri" w:hAnsi="Times New Roman" w:cs="Times New Roman"/>
                <w:bCs/>
                <w:color w:val="00000A"/>
                <w:sz w:val="20"/>
                <w:szCs w:val="20"/>
                <w:lang w:val="en-GB"/>
              </w:rPr>
              <w:t xml:space="preserve"> to enable all relevant data from the entries made.</w:t>
            </w:r>
            <w:r w:rsidRPr="00025B0B">
              <w:rPr>
                <w:rFonts w:ascii="Times New Roman" w:eastAsia="Calibri" w:hAnsi="Times New Roman" w:cs="Times New Roman"/>
                <w:b/>
                <w:color w:val="00000A"/>
                <w:sz w:val="20"/>
                <w:szCs w:val="20"/>
                <w:lang w:val="en-GB"/>
              </w:rPr>
              <w:t xml:space="preserve">   </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2A8E5A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447E5C7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A</w:t>
            </w:r>
            <w:r w:rsidRPr="00025B0B">
              <w:rPr>
                <w:rFonts w:ascii="Times New Roman" w:eastAsia="Calibri" w:hAnsi="Times New Roman" w:cs="Times New Roman"/>
                <w:bCs/>
                <w:color w:val="00000A"/>
                <w:sz w:val="20"/>
                <w:szCs w:val="20"/>
                <w:lang w:val="en-GB"/>
              </w:rPr>
              <w:t>ll forms</w:t>
            </w:r>
            <w:r>
              <w:rPr>
                <w:rFonts w:ascii="Times New Roman" w:eastAsia="Calibri" w:hAnsi="Times New Roman" w:cs="Times New Roman"/>
                <w:bCs/>
                <w:color w:val="00000A"/>
                <w:sz w:val="20"/>
                <w:szCs w:val="20"/>
                <w:lang w:val="en-GB"/>
              </w:rPr>
              <w:t xml:space="preserve">   </w:t>
            </w:r>
            <w:r w:rsidRPr="00025B0B">
              <w:rPr>
                <w:rFonts w:ascii="Times New Roman" w:eastAsia="Calibri" w:hAnsi="Times New Roman" w:cs="Times New Roman"/>
                <w:bCs/>
                <w:color w:val="00000A"/>
                <w:sz w:val="20"/>
                <w:szCs w:val="20"/>
                <w:lang w:val="en-GB"/>
              </w:rPr>
              <w:t>and processes</w:t>
            </w:r>
            <w:r>
              <w:rPr>
                <w:rFonts w:ascii="Times New Roman" w:eastAsia="Calibri" w:hAnsi="Times New Roman" w:cs="Times New Roman"/>
                <w:bCs/>
                <w:color w:val="00000A"/>
                <w:sz w:val="20"/>
                <w:szCs w:val="20"/>
                <w:lang w:val="en-GB"/>
              </w:rPr>
              <w:t xml:space="preserve"> must </w:t>
            </w:r>
            <w:r w:rsidRPr="00025B0B">
              <w:rPr>
                <w:rFonts w:ascii="Times New Roman" w:eastAsia="Calibri" w:hAnsi="Times New Roman" w:cs="Times New Roman"/>
                <w:bCs/>
                <w:color w:val="00000A"/>
                <w:sz w:val="20"/>
                <w:szCs w:val="20"/>
                <w:lang w:val="en-GB"/>
              </w:rPr>
              <w:t xml:space="preserve">contain fields </w:t>
            </w:r>
            <w:r>
              <w:rPr>
                <w:rFonts w:ascii="Times New Roman" w:eastAsia="Calibri" w:hAnsi="Times New Roman" w:cs="Times New Roman"/>
                <w:bCs/>
                <w:color w:val="00000A"/>
                <w:sz w:val="20"/>
                <w:szCs w:val="20"/>
                <w:lang w:val="en-GB"/>
              </w:rPr>
              <w:t>for entry of</w:t>
            </w:r>
            <w:r w:rsidRPr="00025B0B">
              <w:rPr>
                <w:rFonts w:ascii="Times New Roman" w:eastAsia="Calibri" w:hAnsi="Times New Roman" w:cs="Times New Roman"/>
                <w:bCs/>
                <w:color w:val="00000A"/>
                <w:sz w:val="20"/>
                <w:szCs w:val="20"/>
                <w:lang w:val="en-GB"/>
              </w:rPr>
              <w:t xml:space="preserve"> all relevant data</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EAEB25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EFCEE1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58473941"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tcBorders>
              <w:left w:val="single" w:sz="4" w:space="0" w:color="00000A"/>
              <w:bottom w:val="single" w:sz="4" w:space="0" w:color="00000A"/>
              <w:right w:val="single" w:sz="4" w:space="0" w:color="00000A"/>
            </w:tcBorders>
            <w:shd w:val="clear" w:color="auto" w:fill="FFFFFF" w:themeFill="background1"/>
            <w:tcMar>
              <w:left w:w="73" w:type="dxa"/>
            </w:tcMar>
          </w:tcPr>
          <w:p w14:paraId="3F6C5C56"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2D28B0" w14:paraId="79567A89"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729E8C6"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2.1.1.5 </w:t>
            </w:r>
            <w:r w:rsidRPr="00FC23F9">
              <w:rPr>
                <w:rFonts w:ascii="Times New Roman" w:eastAsia="Calibri" w:hAnsi="Times New Roman" w:cs="Times New Roman"/>
                <w:bCs/>
                <w:sz w:val="20"/>
                <w:szCs w:val="20"/>
                <w:lang w:val="en-GB"/>
              </w:rPr>
              <w:t>Conduct a baseline survey of the public sector to examine the extent of Ghana’s administrative state.</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DD3C4DA" w14:textId="77777777" w:rsidR="00D4375B"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2707F6">
              <w:rPr>
                <w:rFonts w:ascii="Times New Roman" w:eastAsia="Calibri" w:hAnsi="Times New Roman" w:cs="Times New Roman"/>
                <w:bCs/>
                <w:color w:val="00000A"/>
                <w:sz w:val="20"/>
                <w:szCs w:val="20"/>
                <w:lang w:val="en-GB"/>
              </w:rPr>
              <w:t xml:space="preserve"> </w:t>
            </w:r>
            <w:r>
              <w:rPr>
                <w:rFonts w:ascii="Times New Roman" w:eastAsia="Calibri" w:hAnsi="Times New Roman" w:cs="Times New Roman"/>
                <w:bCs/>
                <w:color w:val="00000A"/>
                <w:sz w:val="20"/>
                <w:szCs w:val="20"/>
                <w:lang w:val="en-GB"/>
              </w:rPr>
              <w:t>B</w:t>
            </w:r>
            <w:r w:rsidRPr="002707F6">
              <w:rPr>
                <w:rFonts w:ascii="Times New Roman" w:eastAsia="Calibri" w:hAnsi="Times New Roman" w:cs="Times New Roman"/>
                <w:bCs/>
                <w:color w:val="00000A"/>
                <w:sz w:val="20"/>
                <w:szCs w:val="20"/>
                <w:lang w:val="en-GB"/>
              </w:rPr>
              <w:t>aseline survey of the public sector to examine the extent of Ghana’s administrative state</w:t>
            </w:r>
            <w:r>
              <w:rPr>
                <w:rFonts w:ascii="Times New Roman" w:eastAsia="Calibri" w:hAnsi="Times New Roman" w:cs="Times New Roman"/>
                <w:bCs/>
                <w:color w:val="00000A"/>
                <w:sz w:val="20"/>
                <w:szCs w:val="20"/>
                <w:lang w:val="en-GB"/>
              </w:rPr>
              <w:t xml:space="preserve"> conducted</w:t>
            </w:r>
            <w:r w:rsidRPr="002707F6">
              <w:rPr>
                <w:rFonts w:ascii="Times New Roman" w:eastAsia="Calibri" w:hAnsi="Times New Roman" w:cs="Times New Roman"/>
                <w:bCs/>
                <w:color w:val="00000A"/>
                <w:sz w:val="20"/>
                <w:szCs w:val="20"/>
                <w:lang w:val="en-GB"/>
              </w:rPr>
              <w:t>.</w:t>
            </w:r>
          </w:p>
          <w:p w14:paraId="2033BFA1"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C4B548F"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The indicator tracks the status of conduct of a proposed B</w:t>
            </w:r>
            <w:r w:rsidRPr="002707F6">
              <w:rPr>
                <w:rFonts w:ascii="Times New Roman" w:eastAsia="Calibri" w:hAnsi="Times New Roman" w:cs="Times New Roman"/>
                <w:bCs/>
                <w:color w:val="00000A"/>
                <w:sz w:val="20"/>
                <w:szCs w:val="20"/>
                <w:lang w:val="en-GB"/>
              </w:rPr>
              <w:t>aseline survey of the public sector to examine the extent of Ghana’s administrative state</w:t>
            </w:r>
            <w:r>
              <w:rPr>
                <w:rFonts w:ascii="Times New Roman" w:eastAsia="Calibri" w:hAnsi="Times New Roman" w:cs="Times New Roman"/>
                <w:bCs/>
                <w:color w:val="00000A"/>
                <w:sz w:val="20"/>
                <w:szCs w:val="20"/>
                <w:lang w:val="en-GB"/>
              </w:rPr>
              <w:t>.</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0F7E05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Baseline survey yet to be conducted</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706572B1" w14:textId="77777777" w:rsidR="00D4375B" w:rsidRPr="002707F6"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2707F6">
              <w:rPr>
                <w:rFonts w:ascii="Times New Roman" w:eastAsia="Calibri" w:hAnsi="Times New Roman" w:cs="Times New Roman"/>
                <w:bCs/>
                <w:color w:val="00000A"/>
                <w:sz w:val="20"/>
                <w:szCs w:val="20"/>
                <w:lang w:val="en-GB"/>
              </w:rPr>
              <w:t>Baseline survey of the public sector to examine the extent of Ghana’s administrative state conducted</w:t>
            </w:r>
            <w:r>
              <w:rPr>
                <w:rFonts w:ascii="Times New Roman" w:eastAsia="Calibri" w:hAnsi="Times New Roman" w:cs="Times New Roman"/>
                <w:bCs/>
                <w:color w:val="00000A"/>
                <w:sz w:val="20"/>
                <w:szCs w:val="20"/>
                <w:lang w:val="en-GB"/>
              </w:rPr>
              <w:t xml:space="preserve"> with report shared among relevant stakeholders</w:t>
            </w:r>
            <w:r w:rsidRPr="002707F6">
              <w:rPr>
                <w:rFonts w:ascii="Times New Roman" w:eastAsia="Calibri" w:hAnsi="Times New Roman" w:cs="Times New Roman"/>
                <w:bCs/>
                <w:color w:val="00000A"/>
                <w:sz w:val="20"/>
                <w:szCs w:val="20"/>
                <w:lang w:val="en-GB"/>
              </w:rPr>
              <w:t>.</w:t>
            </w:r>
          </w:p>
          <w:p w14:paraId="7EEDE676"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7AF27F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59C11C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2F6204B6"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tcBorders>
              <w:left w:val="single" w:sz="4" w:space="0" w:color="00000A"/>
              <w:bottom w:val="single" w:sz="4" w:space="0" w:color="00000A"/>
              <w:right w:val="single" w:sz="4" w:space="0" w:color="00000A"/>
            </w:tcBorders>
            <w:shd w:val="clear" w:color="auto" w:fill="FFFFFF" w:themeFill="background1"/>
            <w:tcMar>
              <w:left w:w="73" w:type="dxa"/>
            </w:tcMar>
          </w:tcPr>
          <w:p w14:paraId="5E5B8DA9"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2D28B0" w14:paraId="01F67FBE"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5A7DA6D"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lastRenderedPageBreak/>
              <w:t xml:space="preserve">2.1.1.6 </w:t>
            </w:r>
            <w:r w:rsidRPr="00FC23F9">
              <w:rPr>
                <w:rFonts w:ascii="Times New Roman" w:eastAsia="Calibri" w:hAnsi="Times New Roman" w:cs="Times New Roman"/>
                <w:bCs/>
                <w:sz w:val="20"/>
                <w:szCs w:val="20"/>
                <w:lang w:val="en-GB"/>
              </w:rPr>
              <w:t>Revise and update the Commission's public education policies and processes.</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373366E" w14:textId="77777777" w:rsidR="00D4375B"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P</w:t>
            </w:r>
            <w:r w:rsidRPr="002707F6">
              <w:rPr>
                <w:rFonts w:ascii="Times New Roman" w:eastAsia="Calibri" w:hAnsi="Times New Roman" w:cs="Times New Roman"/>
                <w:bCs/>
                <w:color w:val="00000A"/>
                <w:sz w:val="20"/>
                <w:szCs w:val="20"/>
                <w:lang w:val="en-GB"/>
              </w:rPr>
              <w:t>ublic education policies and processes</w:t>
            </w:r>
            <w:r>
              <w:rPr>
                <w:rFonts w:ascii="Times New Roman" w:eastAsia="Calibri" w:hAnsi="Times New Roman" w:cs="Times New Roman"/>
                <w:bCs/>
                <w:color w:val="00000A"/>
                <w:sz w:val="20"/>
                <w:szCs w:val="20"/>
                <w:lang w:val="en-GB"/>
              </w:rPr>
              <w:t xml:space="preserve"> of the commission revised and updated</w:t>
            </w:r>
            <w:r w:rsidRPr="002707F6">
              <w:rPr>
                <w:rFonts w:ascii="Times New Roman" w:eastAsia="Calibri" w:hAnsi="Times New Roman" w:cs="Times New Roman"/>
                <w:bCs/>
                <w:color w:val="00000A"/>
                <w:sz w:val="20"/>
                <w:szCs w:val="20"/>
                <w:lang w:val="en-GB"/>
              </w:rPr>
              <w:t>.</w:t>
            </w:r>
          </w:p>
          <w:p w14:paraId="45FBE198"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6B0A509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The indicator assesses the policies and processes of the commission’s public education and processes to the extent that it is robust enough to support the work of the commission</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5C1CE67"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7718057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6F97252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478877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EF161F4"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tcBorders>
              <w:left w:val="single" w:sz="4" w:space="0" w:color="00000A"/>
              <w:bottom w:val="single" w:sz="4" w:space="0" w:color="00000A"/>
              <w:right w:val="single" w:sz="4" w:space="0" w:color="00000A"/>
            </w:tcBorders>
            <w:shd w:val="clear" w:color="auto" w:fill="FFFFFF" w:themeFill="background1"/>
            <w:tcMar>
              <w:left w:w="73" w:type="dxa"/>
            </w:tcMar>
          </w:tcPr>
          <w:p w14:paraId="3D47AE4C"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2D28B0" w14:paraId="7C483267"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88F3F3D"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2.1.1.7 </w:t>
            </w:r>
            <w:r w:rsidRPr="00FC23F9">
              <w:rPr>
                <w:rFonts w:ascii="Times New Roman" w:eastAsia="Calibri" w:hAnsi="Times New Roman" w:cs="Times New Roman"/>
                <w:bCs/>
                <w:sz w:val="20"/>
                <w:szCs w:val="20"/>
                <w:lang w:val="en-GB"/>
              </w:rPr>
              <w:t>Develop an electronic case management system (internal to the Commission and an online system)</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A79EF3D"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A</w:t>
            </w:r>
            <w:r w:rsidRPr="009153B9">
              <w:rPr>
                <w:rFonts w:ascii="Times New Roman" w:eastAsia="Calibri" w:hAnsi="Times New Roman" w:cs="Times New Roman"/>
                <w:bCs/>
                <w:color w:val="00000A"/>
                <w:sz w:val="20"/>
                <w:szCs w:val="20"/>
                <w:lang w:val="en-GB"/>
              </w:rPr>
              <w:t>n electronic case management system</w:t>
            </w:r>
            <w:r>
              <w:rPr>
                <w:rFonts w:ascii="Times New Roman" w:eastAsia="Calibri" w:hAnsi="Times New Roman" w:cs="Times New Roman"/>
                <w:bCs/>
                <w:color w:val="00000A"/>
                <w:sz w:val="20"/>
                <w:szCs w:val="20"/>
                <w:lang w:val="en-GB"/>
              </w:rPr>
              <w:t xml:space="preserve"> internal to the commission and online developed</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12DBCD1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15584566"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766B238E"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153B9">
              <w:rPr>
                <w:rFonts w:ascii="Times New Roman" w:eastAsia="Calibri" w:hAnsi="Times New Roman" w:cs="Times New Roman"/>
                <w:bCs/>
                <w:color w:val="00000A"/>
                <w:sz w:val="20"/>
                <w:szCs w:val="20"/>
                <w:lang w:val="en-GB"/>
              </w:rPr>
              <w:t>A</w:t>
            </w:r>
            <w:r>
              <w:rPr>
                <w:rFonts w:ascii="Times New Roman" w:eastAsia="Calibri" w:hAnsi="Times New Roman" w:cs="Times New Roman"/>
                <w:bCs/>
                <w:color w:val="00000A"/>
                <w:sz w:val="20"/>
                <w:szCs w:val="20"/>
                <w:lang w:val="en-GB"/>
              </w:rPr>
              <w:t xml:space="preserve"> functional</w:t>
            </w:r>
            <w:r w:rsidRPr="009153B9">
              <w:rPr>
                <w:rFonts w:ascii="Times New Roman" w:eastAsia="Calibri" w:hAnsi="Times New Roman" w:cs="Times New Roman"/>
                <w:bCs/>
                <w:color w:val="00000A"/>
                <w:sz w:val="20"/>
                <w:szCs w:val="20"/>
                <w:lang w:val="en-GB"/>
              </w:rPr>
              <w:t xml:space="preserve"> electronic case management system internal to the commission and online </w:t>
            </w:r>
            <w:r>
              <w:rPr>
                <w:rFonts w:ascii="Times New Roman" w:eastAsia="Calibri" w:hAnsi="Times New Roman" w:cs="Times New Roman"/>
                <w:bCs/>
                <w:color w:val="00000A"/>
                <w:sz w:val="20"/>
                <w:szCs w:val="20"/>
                <w:lang w:val="en-GB"/>
              </w:rPr>
              <w:t xml:space="preserve">is </w:t>
            </w:r>
            <w:r w:rsidRPr="009153B9">
              <w:rPr>
                <w:rFonts w:ascii="Times New Roman" w:eastAsia="Calibri" w:hAnsi="Times New Roman" w:cs="Times New Roman"/>
                <w:bCs/>
                <w:color w:val="00000A"/>
                <w:sz w:val="20"/>
                <w:szCs w:val="20"/>
                <w:lang w:val="en-GB"/>
              </w:rPr>
              <w:t>developed</w:t>
            </w:r>
            <w:r>
              <w:rPr>
                <w:rFonts w:ascii="Times New Roman" w:eastAsia="Calibri" w:hAnsi="Times New Roman" w:cs="Times New Roman"/>
                <w:bCs/>
                <w:color w:val="00000A"/>
                <w:sz w:val="20"/>
                <w:szCs w:val="20"/>
                <w:lang w:val="en-GB"/>
              </w:rPr>
              <w:t xml:space="preserve"> </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740060F"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E35308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1992DADF"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tcBorders>
              <w:left w:val="single" w:sz="4" w:space="0" w:color="00000A"/>
              <w:bottom w:val="single" w:sz="4" w:space="0" w:color="00000A"/>
              <w:right w:val="single" w:sz="4" w:space="0" w:color="00000A"/>
            </w:tcBorders>
            <w:shd w:val="clear" w:color="auto" w:fill="FFFFFF" w:themeFill="background1"/>
            <w:tcMar>
              <w:left w:w="73" w:type="dxa"/>
            </w:tcMar>
          </w:tcPr>
          <w:p w14:paraId="31E36937"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2D28B0" w14:paraId="3D409194"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8C287EF"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2.1.1.8 </w:t>
            </w:r>
            <w:r w:rsidRPr="00FC23F9">
              <w:rPr>
                <w:rFonts w:ascii="Times New Roman" w:eastAsia="Calibri" w:hAnsi="Times New Roman" w:cs="Times New Roman"/>
                <w:bCs/>
                <w:sz w:val="20"/>
                <w:szCs w:val="20"/>
                <w:lang w:val="en-GB"/>
              </w:rPr>
              <w:t>Redesign the Commission’s Website for Public Education Purposes.</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9E5D907"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9153B9">
              <w:rPr>
                <w:rFonts w:ascii="Times New Roman" w:eastAsia="Calibri" w:hAnsi="Times New Roman" w:cs="Times New Roman"/>
                <w:bCs/>
                <w:color w:val="00000A"/>
                <w:sz w:val="20"/>
                <w:szCs w:val="20"/>
                <w:lang w:val="en-GB"/>
              </w:rPr>
              <w:t>Commission’s Website</w:t>
            </w:r>
            <w:r>
              <w:rPr>
                <w:rFonts w:ascii="Times New Roman" w:eastAsia="Calibri" w:hAnsi="Times New Roman" w:cs="Times New Roman"/>
                <w:bCs/>
                <w:color w:val="00000A"/>
                <w:sz w:val="20"/>
                <w:szCs w:val="20"/>
                <w:lang w:val="en-GB"/>
              </w:rPr>
              <w:t xml:space="preserve"> redesigned </w:t>
            </w:r>
            <w:r w:rsidRPr="009153B9">
              <w:rPr>
                <w:rFonts w:ascii="Times New Roman" w:eastAsia="Calibri" w:hAnsi="Times New Roman" w:cs="Times New Roman"/>
                <w:bCs/>
                <w:color w:val="00000A"/>
                <w:sz w:val="20"/>
                <w:szCs w:val="20"/>
                <w:lang w:val="en-GB"/>
              </w:rPr>
              <w:t>for Public Education Purposes</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61C3CF76"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The indicators assess the robustness of the commission’s website </w:t>
            </w:r>
            <w:r w:rsidRPr="009153B9">
              <w:rPr>
                <w:rFonts w:ascii="Times New Roman" w:eastAsia="Calibri" w:hAnsi="Times New Roman" w:cs="Times New Roman"/>
                <w:bCs/>
                <w:color w:val="00000A"/>
                <w:sz w:val="20"/>
                <w:szCs w:val="20"/>
                <w:lang w:val="en-GB"/>
              </w:rPr>
              <w:t>for Public Education Purposes</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FFACD9E"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43AEE184"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The </w:t>
            </w:r>
            <w:r w:rsidRPr="009153B9">
              <w:rPr>
                <w:rFonts w:ascii="Times New Roman" w:eastAsia="Calibri" w:hAnsi="Times New Roman" w:cs="Times New Roman"/>
                <w:bCs/>
                <w:color w:val="00000A"/>
                <w:sz w:val="20"/>
                <w:szCs w:val="20"/>
                <w:lang w:val="en-GB"/>
              </w:rPr>
              <w:t>Commission’s Website</w:t>
            </w:r>
            <w:r>
              <w:rPr>
                <w:rFonts w:ascii="Times New Roman" w:eastAsia="Calibri" w:hAnsi="Times New Roman" w:cs="Times New Roman"/>
                <w:bCs/>
                <w:color w:val="00000A"/>
                <w:sz w:val="20"/>
                <w:szCs w:val="20"/>
                <w:lang w:val="en-GB"/>
              </w:rPr>
              <w:t xml:space="preserve"> is redesigned </w:t>
            </w:r>
            <w:r w:rsidRPr="009153B9">
              <w:rPr>
                <w:rFonts w:ascii="Times New Roman" w:eastAsia="Calibri" w:hAnsi="Times New Roman" w:cs="Times New Roman"/>
                <w:bCs/>
                <w:color w:val="00000A"/>
                <w:sz w:val="20"/>
                <w:szCs w:val="20"/>
                <w:lang w:val="en-GB"/>
              </w:rPr>
              <w:t>for Public Education Purposes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70E6ADC"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F262E9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26D671A9"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tcBorders>
              <w:left w:val="single" w:sz="4" w:space="0" w:color="00000A"/>
              <w:bottom w:val="single" w:sz="4" w:space="0" w:color="00000A"/>
              <w:right w:val="single" w:sz="4" w:space="0" w:color="00000A"/>
            </w:tcBorders>
            <w:shd w:val="clear" w:color="auto" w:fill="FFFFFF" w:themeFill="background1"/>
            <w:tcMar>
              <w:left w:w="73" w:type="dxa"/>
            </w:tcMar>
          </w:tcPr>
          <w:p w14:paraId="0BD31E5D"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2D28B0" w14:paraId="2271C800"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11DB2A7"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2.1.1.9 </w:t>
            </w:r>
            <w:r w:rsidRPr="00FC23F9">
              <w:rPr>
                <w:rFonts w:ascii="Times New Roman" w:eastAsia="Calibri" w:hAnsi="Times New Roman" w:cs="Times New Roman"/>
                <w:bCs/>
                <w:sz w:val="20"/>
                <w:szCs w:val="20"/>
                <w:lang w:val="en-GB"/>
              </w:rPr>
              <w:t>Procure ICT infrastructural support for the Commission (both hard and soft support).</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B5BB358"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9153B9">
              <w:rPr>
                <w:rFonts w:ascii="Times New Roman" w:eastAsia="Calibri" w:hAnsi="Times New Roman" w:cs="Times New Roman"/>
                <w:bCs/>
                <w:color w:val="00000A"/>
                <w:sz w:val="20"/>
                <w:szCs w:val="20"/>
                <w:lang w:val="en-GB"/>
              </w:rPr>
              <w:t xml:space="preserve"> ICT infrastructural support</w:t>
            </w:r>
            <w:r>
              <w:rPr>
                <w:rFonts w:ascii="Times New Roman" w:eastAsia="Calibri" w:hAnsi="Times New Roman" w:cs="Times New Roman"/>
                <w:bCs/>
                <w:color w:val="00000A"/>
                <w:sz w:val="20"/>
                <w:szCs w:val="20"/>
                <w:lang w:val="en-GB"/>
              </w:rPr>
              <w:t xml:space="preserve"> procured</w:t>
            </w:r>
            <w:r w:rsidRPr="009153B9">
              <w:rPr>
                <w:rFonts w:ascii="Times New Roman" w:eastAsia="Calibri" w:hAnsi="Times New Roman" w:cs="Times New Roman"/>
                <w:bCs/>
                <w:color w:val="00000A"/>
                <w:sz w:val="20"/>
                <w:szCs w:val="20"/>
                <w:lang w:val="en-GB"/>
              </w:rPr>
              <w:t xml:space="preserve"> for the Commission</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27FC086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The indicators assess the state of the commission’s </w:t>
            </w:r>
            <w:r w:rsidRPr="009153B9">
              <w:rPr>
                <w:rFonts w:ascii="Times New Roman" w:eastAsia="Calibri" w:hAnsi="Times New Roman" w:cs="Times New Roman"/>
                <w:bCs/>
                <w:color w:val="00000A"/>
                <w:sz w:val="20"/>
                <w:szCs w:val="20"/>
                <w:lang w:val="en-GB"/>
              </w:rPr>
              <w:t>ICT infrastructural support</w:t>
            </w:r>
            <w:r>
              <w:rPr>
                <w:rFonts w:ascii="Times New Roman" w:eastAsia="Calibri" w:hAnsi="Times New Roman" w:cs="Times New Roman"/>
                <w:bCs/>
                <w:color w:val="00000A"/>
                <w:sz w:val="20"/>
                <w:szCs w:val="20"/>
                <w:lang w:val="en-GB"/>
              </w:rPr>
              <w:t xml:space="preserve"> system</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ADBB55C"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29C93EA6" w14:textId="757921D6"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All requisite </w:t>
            </w:r>
            <w:r w:rsidRPr="009153B9">
              <w:rPr>
                <w:rFonts w:ascii="Times New Roman" w:eastAsia="Calibri" w:hAnsi="Times New Roman" w:cs="Times New Roman"/>
                <w:bCs/>
                <w:color w:val="00000A"/>
                <w:sz w:val="20"/>
                <w:szCs w:val="20"/>
                <w:lang w:val="en-GB"/>
              </w:rPr>
              <w:t>ICT infrastructural support</w:t>
            </w:r>
            <w:r>
              <w:rPr>
                <w:rFonts w:ascii="Times New Roman" w:eastAsia="Calibri" w:hAnsi="Times New Roman" w:cs="Times New Roman"/>
                <w:bCs/>
                <w:color w:val="00000A"/>
                <w:sz w:val="20"/>
                <w:szCs w:val="20"/>
                <w:lang w:val="en-GB"/>
              </w:rPr>
              <w:t xml:space="preserve"> both hard and soft procured for the </w:t>
            </w:r>
            <w:r w:rsidR="00DC079C">
              <w:rPr>
                <w:rFonts w:ascii="Times New Roman" w:eastAsia="Calibri" w:hAnsi="Times New Roman" w:cs="Times New Roman"/>
                <w:bCs/>
                <w:color w:val="00000A"/>
                <w:sz w:val="20"/>
                <w:szCs w:val="20"/>
                <w:lang w:val="en-GB"/>
              </w:rPr>
              <w:t>commission</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87530EF"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2E3175E"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4D04431F"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tcBorders>
              <w:left w:val="single" w:sz="4" w:space="0" w:color="00000A"/>
              <w:bottom w:val="single" w:sz="4" w:space="0" w:color="00000A"/>
              <w:right w:val="single" w:sz="4" w:space="0" w:color="00000A"/>
            </w:tcBorders>
            <w:shd w:val="clear" w:color="auto" w:fill="FFFFFF" w:themeFill="background1"/>
            <w:tcMar>
              <w:left w:w="73" w:type="dxa"/>
            </w:tcMar>
          </w:tcPr>
          <w:p w14:paraId="378FCB29"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2D28B0" w14:paraId="546BBC0D" w14:textId="77777777" w:rsidTr="003324AC">
        <w:trPr>
          <w:trHeight w:val="283"/>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02127541" w14:textId="77777777" w:rsidR="00D4375B" w:rsidRPr="00FC23F9" w:rsidRDefault="00D4375B" w:rsidP="003324AC">
            <w:pPr>
              <w:widowControl w:val="0"/>
              <w:suppressAutoHyphens/>
              <w:spacing w:after="0" w:line="240" w:lineRule="auto"/>
              <w:rPr>
                <w:rFonts w:ascii="Times New Roman" w:eastAsia="Calibri" w:hAnsi="Times New Roman" w:cs="Times New Roman"/>
                <w:b/>
                <w:bCs/>
                <w:color w:val="00000A"/>
                <w:sz w:val="18"/>
                <w:szCs w:val="18"/>
                <w:lang w:val="en-GB"/>
              </w:rPr>
            </w:pPr>
          </w:p>
        </w:tc>
        <w:tc>
          <w:tcPr>
            <w:tcW w:w="14027" w:type="dxa"/>
            <w:gridSpan w:val="21"/>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73" w:type="dxa"/>
            </w:tcMar>
          </w:tcPr>
          <w:p w14:paraId="1928FC82" w14:textId="77777777" w:rsidR="00D4375B" w:rsidRPr="00FC23F9"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r w:rsidRPr="00FC23F9">
              <w:rPr>
                <w:rFonts w:ascii="Times New Roman" w:eastAsia="Calibri" w:hAnsi="Times New Roman" w:cs="Times New Roman"/>
                <w:b/>
                <w:bCs/>
                <w:color w:val="00000A"/>
                <w:sz w:val="18"/>
                <w:szCs w:val="18"/>
                <w:lang w:val="en-GB"/>
              </w:rPr>
              <w:t xml:space="preserve">2.2 </w:t>
            </w:r>
            <w:r w:rsidRPr="00FC23F9">
              <w:rPr>
                <w:rFonts w:ascii="Times New Roman" w:eastAsia="Carlito" w:hAnsi="Carlito" w:cs="Carlito"/>
                <w:b/>
                <w:sz w:val="18"/>
                <w:szCs w:val="18"/>
                <w:shd w:val="clear" w:color="auto" w:fill="D5DCE4" w:themeFill="text2" w:themeFillTint="33"/>
              </w:rPr>
              <w:t>OPEN AND TRAN</w:t>
            </w:r>
            <w:r w:rsidRPr="00FC23F9">
              <w:rPr>
                <w:rFonts w:ascii="Times New Roman" w:eastAsia="Carlito" w:hAnsi="Carlito" w:cs="Carlito"/>
                <w:b/>
                <w:sz w:val="18"/>
                <w:szCs w:val="18"/>
              </w:rPr>
              <w:t>SPARENT TRACKING OF PUBLIC INVESTMENTS</w:t>
            </w:r>
          </w:p>
        </w:tc>
      </w:tr>
      <w:tr w:rsidR="00D4375B" w:rsidRPr="002D28B0" w14:paraId="2BFC00ED"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41A31BD"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FC23F9">
              <w:rPr>
                <w:rFonts w:ascii="Times New Roman" w:eastAsia="Calibri" w:hAnsi="Times New Roman" w:cs="Times New Roman"/>
                <w:b/>
                <w:bCs/>
                <w:color w:val="00000A"/>
                <w:sz w:val="20"/>
                <w:szCs w:val="20"/>
                <w:lang w:val="en-GB"/>
              </w:rPr>
              <w:t xml:space="preserve">Commitment 2.2.1: </w:t>
            </w:r>
          </w:p>
          <w:p w14:paraId="3BF2F288" w14:textId="77777777" w:rsidR="00D4375B" w:rsidRPr="00FC23F9" w:rsidRDefault="00D4375B" w:rsidP="003324AC">
            <w:pPr>
              <w:pStyle w:val="ListParagraph"/>
              <w:widowControl w:val="0"/>
              <w:numPr>
                <w:ilvl w:val="0"/>
                <w:numId w:val="7"/>
              </w:numPr>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rPr>
            </w:pPr>
            <w:r w:rsidRPr="00FC23F9">
              <w:rPr>
                <w:rFonts w:ascii="Times New Roman" w:eastAsia="Calibri" w:hAnsi="Times New Roman" w:cs="Times New Roman"/>
                <w:bCs/>
                <w:sz w:val="20"/>
                <w:szCs w:val="20"/>
              </w:rPr>
              <w:t>SIGA to publish by December 2022 the register of specified entities in which the state has interest.</w:t>
            </w:r>
          </w:p>
          <w:p w14:paraId="724F2132" w14:textId="77777777" w:rsidR="00D4375B" w:rsidRPr="00FC23F9" w:rsidRDefault="00D4375B" w:rsidP="003324AC">
            <w:pPr>
              <w:pStyle w:val="ListParagraph"/>
              <w:widowControl w:val="0"/>
              <w:numPr>
                <w:ilvl w:val="0"/>
                <w:numId w:val="7"/>
              </w:numPr>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rPr>
            </w:pPr>
            <w:r w:rsidRPr="00FC23F9">
              <w:rPr>
                <w:rFonts w:ascii="Times New Roman" w:eastAsia="Calibri" w:hAnsi="Times New Roman" w:cs="Times New Roman"/>
                <w:bCs/>
                <w:sz w:val="20"/>
                <w:szCs w:val="20"/>
              </w:rPr>
              <w:t>Publish evaluation reports.</w:t>
            </w:r>
          </w:p>
          <w:p w14:paraId="60B97A8A" w14:textId="77777777" w:rsidR="00D4375B" w:rsidRPr="00FC23F9" w:rsidRDefault="00D4375B" w:rsidP="003324AC">
            <w:pPr>
              <w:pStyle w:val="ListParagraph"/>
              <w:widowControl w:val="0"/>
              <w:numPr>
                <w:ilvl w:val="0"/>
                <w:numId w:val="7"/>
              </w:numPr>
              <w:suppressAutoHyphens/>
              <w:kinsoku w:val="0"/>
              <w:overflowPunct w:val="0"/>
              <w:autoSpaceDE w:val="0"/>
              <w:autoSpaceDN w:val="0"/>
              <w:adjustRightInd w:val="0"/>
              <w:spacing w:after="0" w:line="240" w:lineRule="auto"/>
              <w:rPr>
                <w:rFonts w:ascii="Times New Roman" w:eastAsia="Calibri" w:hAnsi="Times New Roman" w:cs="Times New Roman"/>
                <w:b/>
                <w:sz w:val="20"/>
                <w:szCs w:val="20"/>
              </w:rPr>
            </w:pPr>
            <w:r w:rsidRPr="00FC23F9">
              <w:rPr>
                <w:rFonts w:ascii="Times New Roman" w:eastAsia="Calibri" w:hAnsi="Times New Roman" w:cs="Times New Roman"/>
                <w:bCs/>
                <w:sz w:val="20"/>
                <w:szCs w:val="20"/>
              </w:rPr>
              <w:lastRenderedPageBreak/>
              <w:t>Develop code of corporate governance.</w:t>
            </w:r>
          </w:p>
        </w:tc>
        <w:tc>
          <w:tcPr>
            <w:tcW w:w="1949" w:type="dxa"/>
            <w:tcBorders>
              <w:top w:val="single" w:sz="4" w:space="0" w:color="00000A"/>
              <w:left w:val="single" w:sz="4" w:space="0" w:color="00000A"/>
              <w:bottom w:val="single" w:sz="4" w:space="0" w:color="00000A"/>
              <w:right w:val="single" w:sz="4" w:space="0" w:color="00000A"/>
            </w:tcBorders>
            <w:shd w:val="clear" w:color="auto" w:fill="C5E0B3"/>
          </w:tcPr>
          <w:p w14:paraId="469EF83E" w14:textId="77777777" w:rsidR="00D4375B"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r>
              <w:rPr>
                <w:rFonts w:ascii="Times New Roman" w:eastAsia="Calibri" w:hAnsi="Times New Roman" w:cs="Times New Roman"/>
                <w:bCs/>
                <w:color w:val="00000A"/>
                <w:sz w:val="20"/>
                <w:szCs w:val="20"/>
              </w:rPr>
              <w:lastRenderedPageBreak/>
              <w:t>R</w:t>
            </w:r>
            <w:r w:rsidRPr="009153B9">
              <w:rPr>
                <w:rFonts w:ascii="Times New Roman" w:eastAsia="Calibri" w:hAnsi="Times New Roman" w:cs="Times New Roman"/>
                <w:bCs/>
                <w:color w:val="00000A"/>
                <w:sz w:val="20"/>
                <w:szCs w:val="20"/>
              </w:rPr>
              <w:t>egister of specified entities in which the state has interest</w:t>
            </w:r>
            <w:r>
              <w:rPr>
                <w:rFonts w:ascii="Times New Roman" w:eastAsia="Calibri" w:hAnsi="Times New Roman" w:cs="Times New Roman"/>
                <w:bCs/>
                <w:color w:val="00000A"/>
                <w:sz w:val="20"/>
                <w:szCs w:val="20"/>
              </w:rPr>
              <w:t xml:space="preserve"> published by SIGA</w:t>
            </w:r>
          </w:p>
          <w:p w14:paraId="5BA642E1" w14:textId="77777777" w:rsidR="00D4375B" w:rsidRPr="00237ABC" w:rsidRDefault="00D4375B" w:rsidP="003324AC">
            <w:pPr>
              <w:jc w:val="center"/>
              <w:rPr>
                <w:rFonts w:ascii="Times New Roman" w:eastAsia="Calibri" w:hAnsi="Times New Roman" w:cs="Times New Roman"/>
                <w:sz w:val="20"/>
                <w:szCs w:val="20"/>
                <w:lang w:val="en-GB"/>
              </w:rPr>
            </w:pPr>
            <w:r>
              <w:rPr>
                <w:rFonts w:ascii="Times New Roman" w:eastAsia="Calibri" w:hAnsi="Times New Roman" w:cs="Times New Roman"/>
                <w:bCs/>
                <w:sz w:val="20"/>
                <w:szCs w:val="20"/>
              </w:rPr>
              <w:t>Evaluations conducted and reports p</w:t>
            </w:r>
            <w:r w:rsidRPr="00237ABC">
              <w:rPr>
                <w:rFonts w:ascii="Times New Roman" w:eastAsia="Calibri" w:hAnsi="Times New Roman" w:cs="Times New Roman"/>
                <w:bCs/>
                <w:sz w:val="20"/>
                <w:szCs w:val="20"/>
              </w:rPr>
              <w:t>ublish</w:t>
            </w:r>
            <w:r>
              <w:rPr>
                <w:rFonts w:ascii="Times New Roman" w:eastAsia="Calibri" w:hAnsi="Times New Roman" w:cs="Times New Roman"/>
                <w:bCs/>
                <w:sz w:val="20"/>
                <w:szCs w:val="20"/>
              </w:rPr>
              <w:t>ed</w:t>
            </w:r>
            <w:r w:rsidRPr="00237ABC">
              <w:rPr>
                <w:rFonts w:ascii="Times New Roman" w:eastAsia="Calibri" w:hAnsi="Times New Roman" w:cs="Times New Roman"/>
                <w:bCs/>
                <w:sz w:val="20"/>
                <w:szCs w:val="20"/>
              </w:rPr>
              <w:t xml:space="preserve"> </w:t>
            </w:r>
          </w:p>
        </w:tc>
        <w:tc>
          <w:tcPr>
            <w:tcW w:w="2126" w:type="dxa"/>
            <w:gridSpan w:val="5"/>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460A23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C5E0B3"/>
          </w:tcPr>
          <w:p w14:paraId="5A3B976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B2B530F"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01" w:type="dxa"/>
            <w:gridSpan w:val="4"/>
            <w:tcBorders>
              <w:top w:val="single" w:sz="4" w:space="0" w:color="00000A"/>
              <w:left w:val="single" w:sz="4" w:space="0" w:color="00000A"/>
              <w:bottom w:val="single" w:sz="4" w:space="0" w:color="00000A"/>
              <w:right w:val="single" w:sz="4" w:space="0" w:color="00000A"/>
            </w:tcBorders>
            <w:shd w:val="clear" w:color="auto" w:fill="C5E0B3"/>
          </w:tcPr>
          <w:p w14:paraId="081E32BB"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C5E0B3"/>
          </w:tcPr>
          <w:p w14:paraId="098CDFF7"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7C78CAC3"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val="restart"/>
            <w:tcBorders>
              <w:top w:val="single" w:sz="4" w:space="0" w:color="00000A"/>
              <w:left w:val="single" w:sz="4" w:space="0" w:color="00000A"/>
              <w:right w:val="single" w:sz="4" w:space="0" w:color="00000A"/>
            </w:tcBorders>
            <w:shd w:val="clear" w:color="auto" w:fill="FFFFFF" w:themeFill="background1"/>
            <w:tcMar>
              <w:left w:w="73" w:type="dxa"/>
            </w:tcMar>
          </w:tcPr>
          <w:p w14:paraId="41079858" w14:textId="77777777" w:rsidR="00D4375B" w:rsidRPr="00F07DA3" w:rsidRDefault="00D4375B" w:rsidP="003324AC">
            <w:pPr>
              <w:widowControl w:val="0"/>
              <w:suppressAutoHyphens/>
              <w:spacing w:after="0" w:line="240" w:lineRule="auto"/>
              <w:rPr>
                <w:rFonts w:ascii="Times New Roman" w:eastAsia="Calibri" w:hAnsi="Times New Roman" w:cs="Times New Roman"/>
                <w:color w:val="00000A"/>
                <w:sz w:val="18"/>
                <w:szCs w:val="18"/>
                <w:lang w:val="en-GB"/>
              </w:rPr>
            </w:pPr>
            <w:r w:rsidRPr="00F07DA3">
              <w:rPr>
                <w:rFonts w:ascii="Times New Roman" w:eastAsia="Calibri" w:hAnsi="Times New Roman" w:cs="Times New Roman"/>
                <w:b/>
                <w:bCs/>
                <w:color w:val="00000A"/>
                <w:sz w:val="18"/>
                <w:szCs w:val="18"/>
                <w:u w:val="single"/>
              </w:rPr>
              <w:t xml:space="preserve">Responsible </w:t>
            </w:r>
            <w:r>
              <w:rPr>
                <w:rFonts w:ascii="Times New Roman" w:eastAsia="Calibri" w:hAnsi="Times New Roman" w:cs="Times New Roman"/>
                <w:b/>
                <w:bCs/>
                <w:color w:val="00000A"/>
                <w:sz w:val="18"/>
                <w:szCs w:val="18"/>
                <w:u w:val="single"/>
              </w:rPr>
              <w:t>MDAs</w:t>
            </w:r>
          </w:p>
          <w:p w14:paraId="47E28427" w14:textId="77777777" w:rsidR="008B7809" w:rsidRDefault="00D4375B" w:rsidP="003324AC">
            <w:pPr>
              <w:widowControl w:val="0"/>
              <w:suppressAutoHyphens/>
              <w:spacing w:after="0" w:line="240" w:lineRule="auto"/>
              <w:rPr>
                <w:rFonts w:ascii="Times New Roman" w:eastAsia="Calibri" w:hAnsi="Times New Roman" w:cs="Times New Roman"/>
                <w:color w:val="00000A"/>
                <w:sz w:val="18"/>
                <w:szCs w:val="18"/>
                <w:lang w:val="en-GB"/>
              </w:rPr>
            </w:pPr>
            <w:r w:rsidRPr="00F07DA3">
              <w:rPr>
                <w:rFonts w:ascii="Times New Roman" w:eastAsia="Calibri" w:hAnsi="Times New Roman" w:cs="Times New Roman"/>
                <w:color w:val="00000A"/>
                <w:sz w:val="18"/>
                <w:szCs w:val="18"/>
                <w:lang w:val="en-GB"/>
              </w:rPr>
              <w:t>State Interests and Governance Authority (SIGA)</w:t>
            </w:r>
            <w:r w:rsidR="008B7809" w:rsidRPr="00F07DA3">
              <w:rPr>
                <w:rFonts w:ascii="Times New Roman" w:eastAsia="Calibri" w:hAnsi="Times New Roman" w:cs="Times New Roman"/>
                <w:color w:val="00000A"/>
                <w:sz w:val="18"/>
                <w:szCs w:val="18"/>
                <w:lang w:val="en-GB"/>
              </w:rPr>
              <w:t xml:space="preserve"> </w:t>
            </w:r>
          </w:p>
          <w:p w14:paraId="5F2CD0EC" w14:textId="5557E445" w:rsidR="008B7809" w:rsidRDefault="008B7809" w:rsidP="003324AC">
            <w:pPr>
              <w:widowControl w:val="0"/>
              <w:suppressAutoHyphens/>
              <w:spacing w:after="0" w:line="240" w:lineRule="auto"/>
              <w:rPr>
                <w:rFonts w:ascii="Times New Roman" w:eastAsia="Calibri" w:hAnsi="Times New Roman" w:cs="Times New Roman"/>
                <w:color w:val="00000A"/>
                <w:sz w:val="18"/>
                <w:szCs w:val="18"/>
                <w:lang w:val="en-GB"/>
              </w:rPr>
            </w:pPr>
          </w:p>
          <w:p w14:paraId="27DD128B" w14:textId="1BE1CD8F" w:rsidR="008B7809" w:rsidRPr="008B7809" w:rsidRDefault="008B7809" w:rsidP="003324AC">
            <w:pPr>
              <w:widowControl w:val="0"/>
              <w:suppressAutoHyphens/>
              <w:spacing w:after="0" w:line="240" w:lineRule="auto"/>
              <w:rPr>
                <w:rFonts w:ascii="Times New Roman" w:eastAsia="Calibri" w:hAnsi="Times New Roman" w:cs="Times New Roman"/>
                <w:b/>
                <w:bCs/>
                <w:color w:val="00000A"/>
                <w:sz w:val="18"/>
                <w:szCs w:val="18"/>
                <w:u w:val="single"/>
                <w:lang w:val="en-GB"/>
              </w:rPr>
            </w:pPr>
            <w:r w:rsidRPr="008B7809">
              <w:rPr>
                <w:rFonts w:ascii="Times New Roman" w:eastAsia="Calibri" w:hAnsi="Times New Roman" w:cs="Times New Roman"/>
                <w:b/>
                <w:bCs/>
                <w:color w:val="00000A"/>
                <w:sz w:val="18"/>
                <w:szCs w:val="18"/>
                <w:u w:val="single"/>
                <w:lang w:val="en-GB"/>
              </w:rPr>
              <w:t>Other State Actor</w:t>
            </w:r>
          </w:p>
          <w:p w14:paraId="5B6C4B66" w14:textId="57F4A362" w:rsidR="00D4375B" w:rsidRPr="00F07DA3" w:rsidRDefault="008B7809" w:rsidP="003324AC">
            <w:pPr>
              <w:widowControl w:val="0"/>
              <w:suppressAutoHyphens/>
              <w:spacing w:after="0" w:line="240" w:lineRule="auto"/>
              <w:rPr>
                <w:rFonts w:ascii="Times New Roman" w:eastAsia="Calibri" w:hAnsi="Times New Roman" w:cs="Times New Roman"/>
                <w:color w:val="00000A"/>
                <w:sz w:val="18"/>
                <w:szCs w:val="18"/>
                <w:lang w:val="en-GB"/>
              </w:rPr>
            </w:pPr>
            <w:r w:rsidRPr="00F07DA3">
              <w:rPr>
                <w:rFonts w:ascii="Times New Roman" w:eastAsia="Calibri" w:hAnsi="Times New Roman" w:cs="Times New Roman"/>
                <w:color w:val="00000A"/>
                <w:sz w:val="18"/>
                <w:szCs w:val="18"/>
                <w:lang w:val="en-GB"/>
              </w:rPr>
              <w:t>Ministry of Finance and</w:t>
            </w:r>
          </w:p>
          <w:p w14:paraId="64956351" w14:textId="77777777" w:rsidR="00D4375B" w:rsidRPr="00F07DA3" w:rsidRDefault="00D4375B" w:rsidP="003324AC">
            <w:pPr>
              <w:widowControl w:val="0"/>
              <w:suppressAutoHyphens/>
              <w:spacing w:after="0" w:line="240" w:lineRule="auto"/>
              <w:rPr>
                <w:rFonts w:ascii="Times New Roman" w:eastAsia="Calibri" w:hAnsi="Times New Roman" w:cs="Times New Roman"/>
                <w:color w:val="00000A"/>
                <w:sz w:val="18"/>
                <w:szCs w:val="18"/>
                <w:lang w:val="en-GB"/>
              </w:rPr>
            </w:pPr>
          </w:p>
          <w:p w14:paraId="520FFD68" w14:textId="77777777" w:rsidR="00D4375B" w:rsidRPr="00F07DA3"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r w:rsidRPr="00F07DA3">
              <w:rPr>
                <w:rFonts w:ascii="Times New Roman" w:eastAsia="Calibri" w:hAnsi="Times New Roman" w:cs="Times New Roman"/>
                <w:b/>
                <w:bCs/>
                <w:color w:val="00000A"/>
                <w:sz w:val="18"/>
                <w:szCs w:val="18"/>
                <w:u w:val="single"/>
              </w:rPr>
              <w:t xml:space="preserve">Collaborating </w:t>
            </w:r>
            <w:r w:rsidRPr="00F07DA3">
              <w:rPr>
                <w:rFonts w:ascii="Times New Roman" w:eastAsia="Calibri" w:hAnsi="Times New Roman" w:cs="Times New Roman"/>
                <w:b/>
                <w:bCs/>
                <w:color w:val="00000A"/>
                <w:sz w:val="18"/>
                <w:szCs w:val="18"/>
                <w:u w:val="single"/>
              </w:rPr>
              <w:lastRenderedPageBreak/>
              <w:t>Institutions</w:t>
            </w:r>
          </w:p>
          <w:p w14:paraId="4A795699" w14:textId="77777777" w:rsidR="00D4375B" w:rsidRPr="00F07DA3"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roofErr w:type="spellStart"/>
            <w:r w:rsidRPr="00F07DA3">
              <w:rPr>
                <w:rFonts w:ascii="Times New Roman" w:eastAsia="Calibri" w:hAnsi="Times New Roman" w:cs="Times New Roman"/>
                <w:color w:val="00000A"/>
                <w:sz w:val="18"/>
                <w:szCs w:val="18"/>
                <w:lang w:val="en-GB"/>
              </w:rPr>
              <w:t>Center</w:t>
            </w:r>
            <w:proofErr w:type="spellEnd"/>
            <w:r w:rsidRPr="00F07DA3">
              <w:rPr>
                <w:rFonts w:ascii="Times New Roman" w:eastAsia="Calibri" w:hAnsi="Times New Roman" w:cs="Times New Roman"/>
                <w:color w:val="00000A"/>
                <w:sz w:val="18"/>
                <w:szCs w:val="18"/>
                <w:lang w:val="en-GB"/>
              </w:rPr>
              <w:t xml:space="preserve"> for Budget Advocacy (CBA) Ghana Integrity Initiative (GII) Institute for Economic Affairs (IEA) Institute for Fiscal Studies (IFS) </w:t>
            </w:r>
            <w:proofErr w:type="spellStart"/>
            <w:r w:rsidRPr="00F07DA3">
              <w:rPr>
                <w:rFonts w:ascii="Times New Roman" w:eastAsia="Calibri" w:hAnsi="Times New Roman" w:cs="Times New Roman"/>
                <w:color w:val="00000A"/>
                <w:sz w:val="18"/>
                <w:szCs w:val="18"/>
                <w:lang w:val="en-GB"/>
              </w:rPr>
              <w:t>Center</w:t>
            </w:r>
            <w:proofErr w:type="spellEnd"/>
            <w:r w:rsidRPr="00F07DA3">
              <w:rPr>
                <w:rFonts w:ascii="Times New Roman" w:eastAsia="Calibri" w:hAnsi="Times New Roman" w:cs="Times New Roman"/>
                <w:color w:val="00000A"/>
                <w:sz w:val="18"/>
                <w:szCs w:val="18"/>
                <w:lang w:val="en-GB"/>
              </w:rPr>
              <w:t xml:space="preserve"> for Democratic Development (CDD) and Ghana Anti-Corruption Initiative (GAI)</w:t>
            </w:r>
          </w:p>
        </w:tc>
      </w:tr>
      <w:tr w:rsidR="00D4375B" w:rsidRPr="002D28B0" w14:paraId="44609EE0"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DBC59AA"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lastRenderedPageBreak/>
              <w:t>Milestones Activities</w:t>
            </w:r>
          </w:p>
          <w:p w14:paraId="3DC8B93B"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5876EA9E"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FC23F9">
              <w:rPr>
                <w:rFonts w:ascii="Times New Roman" w:eastAsia="Calibri" w:hAnsi="Times New Roman" w:cs="Times New Roman"/>
                <w:b/>
                <w:sz w:val="20"/>
                <w:szCs w:val="20"/>
                <w:lang w:val="en-GB"/>
              </w:rPr>
              <w:t>2.2.1.1:</w:t>
            </w:r>
            <w:r w:rsidRPr="00FC23F9">
              <w:rPr>
                <w:rFonts w:ascii="Times New Roman" w:eastAsia="Calibri" w:hAnsi="Times New Roman" w:cs="Times New Roman"/>
                <w:bCs/>
                <w:sz w:val="20"/>
                <w:szCs w:val="20"/>
                <w:lang w:val="en-GB"/>
              </w:rPr>
              <w:t xml:space="preserve"> Register of entities in which state has interest published by SIGA by December 2022</w:t>
            </w:r>
          </w:p>
          <w:p w14:paraId="65139599"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B5F057E"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p>
          <w:p w14:paraId="476296BA"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 xml:space="preserve">SIGA has published register of entities of interest to the state published by </w:t>
            </w:r>
          </w:p>
          <w:p w14:paraId="2C3D4340"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p>
          <w:p w14:paraId="4549B462"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(Yes, No)</w:t>
            </w:r>
          </w:p>
          <w:p w14:paraId="3799EE0A"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274DD8B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The register provides details of entities of interest to the state</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07EB6B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4834A86E"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72E59E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83BD9DF"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B220984"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FFFFFF" w:themeFill="background1"/>
            <w:tcMar>
              <w:left w:w="73" w:type="dxa"/>
            </w:tcMar>
          </w:tcPr>
          <w:p w14:paraId="13D3EE10" w14:textId="77777777" w:rsidR="00D4375B" w:rsidRPr="00F07DA3"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
        </w:tc>
      </w:tr>
      <w:tr w:rsidR="00D4375B" w:rsidRPr="002D28B0" w14:paraId="6E9815F6"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9BBC0A8" w14:textId="77777777" w:rsidR="00D4375B" w:rsidRPr="00FC23F9"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FC23F9">
              <w:rPr>
                <w:rFonts w:ascii="Times New Roman" w:eastAsia="Calibri" w:hAnsi="Times New Roman" w:cs="Times New Roman"/>
                <w:b/>
                <w:sz w:val="20"/>
                <w:szCs w:val="20"/>
                <w:lang w:val="en-GB"/>
              </w:rPr>
              <w:t xml:space="preserve">2.2.1.2: </w:t>
            </w:r>
            <w:r w:rsidRPr="00FC23F9">
              <w:rPr>
                <w:rFonts w:ascii="Times New Roman" w:eastAsia="Calibri" w:hAnsi="Times New Roman" w:cs="Times New Roman"/>
                <w:bCs/>
                <w:sz w:val="20"/>
                <w:szCs w:val="20"/>
                <w:lang w:val="en-GB"/>
              </w:rPr>
              <w:t>Evaluation reports of public entities published by January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2DAB93C"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 xml:space="preserve">SIGA has published evaluation reports of public entities </w:t>
            </w:r>
          </w:p>
          <w:p w14:paraId="5C010238"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p>
          <w:p w14:paraId="2DBF0CDD"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bCs/>
                <w:color w:val="00000A"/>
                <w:sz w:val="20"/>
                <w:szCs w:val="20"/>
                <w:lang w:val="en-GB"/>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155D510E"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7FB469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3DD0447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9E007E9"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29C5EB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3E99F9D"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FFFFFF" w:themeFill="background1"/>
            <w:tcMar>
              <w:left w:w="73" w:type="dxa"/>
            </w:tcMar>
          </w:tcPr>
          <w:p w14:paraId="149D38C8" w14:textId="77777777" w:rsidR="00D4375B" w:rsidRPr="00F07DA3"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
        </w:tc>
      </w:tr>
      <w:tr w:rsidR="00D4375B" w:rsidRPr="002D28B0" w14:paraId="1BEA967A"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B8F7F3E"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 xml:space="preserve">2.2.1.3: </w:t>
            </w:r>
            <w:r w:rsidRPr="00980BD3">
              <w:rPr>
                <w:rFonts w:ascii="Times New Roman" w:eastAsia="Calibri" w:hAnsi="Times New Roman" w:cs="Times New Roman"/>
                <w:bCs/>
                <w:sz w:val="20"/>
                <w:szCs w:val="20"/>
                <w:lang w:val="en-GB"/>
              </w:rPr>
              <w:t>Code of corporate governance developed by January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B11578C"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 xml:space="preserve">SIGA has developed code of corporate governance </w:t>
            </w:r>
          </w:p>
          <w:p w14:paraId="53587086"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p>
          <w:p w14:paraId="02E19648"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bCs/>
                <w:color w:val="00000A"/>
                <w:sz w:val="20"/>
                <w:szCs w:val="20"/>
                <w:lang w:val="en-GB"/>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234EF437"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6FBB45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2141DCE6"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6C429FC"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E8B9ED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2D5A3092"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bottom w:val="single" w:sz="4" w:space="0" w:color="00000A"/>
              <w:right w:val="single" w:sz="4" w:space="0" w:color="00000A"/>
            </w:tcBorders>
            <w:shd w:val="clear" w:color="auto" w:fill="FFFFFF" w:themeFill="background1"/>
            <w:tcMar>
              <w:left w:w="73" w:type="dxa"/>
            </w:tcMar>
          </w:tcPr>
          <w:p w14:paraId="780611ED" w14:textId="77777777" w:rsidR="00D4375B" w:rsidRPr="00F07DA3"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
        </w:tc>
      </w:tr>
      <w:tr w:rsidR="00D4375B" w:rsidRPr="002D28B0" w14:paraId="4C4C1B67" w14:textId="77777777" w:rsidTr="003324AC">
        <w:trPr>
          <w:trHeight w:val="340"/>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119B9705" w14:textId="77777777" w:rsidR="00D4375B" w:rsidRPr="00761045" w:rsidRDefault="00D4375B" w:rsidP="003324AC">
            <w:pPr>
              <w:widowControl w:val="0"/>
              <w:suppressAutoHyphens/>
              <w:spacing w:after="0" w:line="240" w:lineRule="auto"/>
              <w:rPr>
                <w:rFonts w:ascii="Times New Roman" w:eastAsia="Calibri" w:hAnsi="Times New Roman" w:cs="Times New Roman"/>
                <w:b/>
                <w:bCs/>
                <w:sz w:val="18"/>
                <w:szCs w:val="18"/>
                <w:lang w:val="en-GB"/>
              </w:rPr>
            </w:pPr>
          </w:p>
        </w:tc>
        <w:tc>
          <w:tcPr>
            <w:tcW w:w="14027" w:type="dxa"/>
            <w:gridSpan w:val="21"/>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73" w:type="dxa"/>
            </w:tcMar>
          </w:tcPr>
          <w:p w14:paraId="18FD6659" w14:textId="77777777" w:rsidR="00D4375B" w:rsidRPr="00761045"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r w:rsidRPr="00761045">
              <w:rPr>
                <w:rFonts w:ascii="Times New Roman" w:eastAsia="Calibri" w:hAnsi="Times New Roman" w:cs="Times New Roman"/>
                <w:b/>
                <w:bCs/>
                <w:sz w:val="18"/>
                <w:szCs w:val="18"/>
                <w:lang w:val="en-GB"/>
              </w:rPr>
              <w:t>2.3.</w:t>
            </w:r>
            <w:r>
              <w:rPr>
                <w:rFonts w:ascii="Times New Roman" w:eastAsia="Calibri" w:hAnsi="Times New Roman" w:cs="Times New Roman"/>
                <w:b/>
                <w:bCs/>
                <w:sz w:val="18"/>
                <w:szCs w:val="18"/>
                <w:lang w:val="en-GB"/>
              </w:rPr>
              <w:t xml:space="preserve"> </w:t>
            </w:r>
            <w:r w:rsidRPr="00761045">
              <w:rPr>
                <w:rFonts w:ascii="Times New Roman" w:eastAsia="Carlito" w:hAnsi="Carlito" w:cs="Carlito"/>
                <w:b/>
                <w:sz w:val="18"/>
                <w:szCs w:val="18"/>
              </w:rPr>
              <w:t>THE FISCAL RESPONSIBILITY ACT 2018</w:t>
            </w:r>
            <w:r w:rsidRPr="002D28B0">
              <w:rPr>
                <w:rFonts w:ascii="Times New Roman" w:eastAsia="Calibri" w:hAnsi="Times New Roman" w:cs="Times New Roman"/>
                <w:b/>
                <w:bCs/>
                <w:color w:val="00000A"/>
                <w:sz w:val="20"/>
                <w:szCs w:val="20"/>
                <w:u w:val="single"/>
              </w:rPr>
              <w:t xml:space="preserve"> </w:t>
            </w:r>
          </w:p>
        </w:tc>
      </w:tr>
      <w:tr w:rsidR="00D4375B" w:rsidRPr="005516ED" w14:paraId="3C638A33" w14:textId="77777777" w:rsidTr="003324AC">
        <w:trPr>
          <w:trHeight w:val="2501"/>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EC42BA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bCs/>
                <w:sz w:val="20"/>
                <w:szCs w:val="20"/>
                <w:lang w:val="en-GB"/>
              </w:rPr>
              <w:t xml:space="preserve">Commitment 2.3.1: </w:t>
            </w:r>
            <w:r w:rsidRPr="00980BD3">
              <w:rPr>
                <w:rFonts w:ascii="Times New Roman" w:eastAsia="Calibri" w:hAnsi="Times New Roman" w:cs="Times New Roman"/>
                <w:sz w:val="20"/>
                <w:szCs w:val="20"/>
                <w:lang w:val="en-GB"/>
              </w:rPr>
              <w:t>To ensure that the Fiscal Responsibility Act which was suspended July 2020 is restored by June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6CBEC27"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Fiscal Responsibility Act</w:t>
            </w:r>
            <w:r w:rsidRPr="00980BD3">
              <w:rPr>
                <w:rFonts w:ascii="Times New Roman" w:eastAsia="Calibri" w:hAnsi="Times New Roman" w:cs="Times New Roman"/>
                <w:sz w:val="20"/>
                <w:szCs w:val="20"/>
                <w:lang w:val="en-GB"/>
              </w:rPr>
              <w:t xml:space="preserve"> </w:t>
            </w:r>
            <w:r w:rsidRPr="00980BD3">
              <w:rPr>
                <w:rFonts w:ascii="Times New Roman" w:eastAsia="Calibri" w:hAnsi="Times New Roman" w:cs="Times New Roman"/>
                <w:color w:val="00000A"/>
                <w:sz w:val="20"/>
                <w:szCs w:val="20"/>
                <w:lang w:val="en-GB"/>
              </w:rPr>
              <w:t>restored by June 2023</w:t>
            </w:r>
          </w:p>
          <w:p w14:paraId="382F7460"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0F906969"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color w:val="00000A"/>
                <w:sz w:val="20"/>
                <w:szCs w:val="20"/>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32288F27"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590892E0"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38F76EB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75E7BE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EC4339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57FB3C08"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val="restart"/>
            <w:tcBorders>
              <w:top w:val="single" w:sz="4" w:space="0" w:color="00000A"/>
              <w:left w:val="single" w:sz="4" w:space="0" w:color="00000A"/>
              <w:right w:val="single" w:sz="4" w:space="0" w:color="00000A"/>
            </w:tcBorders>
            <w:shd w:val="clear" w:color="auto" w:fill="auto"/>
            <w:tcMar>
              <w:left w:w="73" w:type="dxa"/>
            </w:tcMar>
          </w:tcPr>
          <w:p w14:paraId="5C3AF07F"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b/>
                <w:bCs/>
                <w:color w:val="00000A"/>
                <w:sz w:val="20"/>
                <w:szCs w:val="20"/>
                <w:u w:val="single"/>
              </w:rPr>
              <w:t xml:space="preserve">Responsible MDAs </w:t>
            </w:r>
          </w:p>
          <w:p w14:paraId="12797FDE" w14:textId="77777777" w:rsidR="008B7809"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 xml:space="preserve">Ministry of Finance, </w:t>
            </w:r>
          </w:p>
          <w:p w14:paraId="456B6D63" w14:textId="455054DE" w:rsidR="008B7809" w:rsidRDefault="008B7809" w:rsidP="003324AC">
            <w:pPr>
              <w:widowControl w:val="0"/>
              <w:suppressAutoHyphens/>
              <w:spacing w:after="0" w:line="240" w:lineRule="auto"/>
              <w:rPr>
                <w:rFonts w:ascii="Times New Roman" w:eastAsia="Calibri" w:hAnsi="Times New Roman" w:cs="Times New Roman"/>
                <w:color w:val="00000A"/>
                <w:sz w:val="20"/>
                <w:szCs w:val="20"/>
                <w:lang w:val="en-GB"/>
              </w:rPr>
            </w:pPr>
          </w:p>
          <w:p w14:paraId="35D4A3B0" w14:textId="3D7CA1F4" w:rsidR="008B7809" w:rsidRPr="008B7809" w:rsidRDefault="008B7809" w:rsidP="003324AC">
            <w:pPr>
              <w:widowControl w:val="0"/>
              <w:suppressAutoHyphens/>
              <w:spacing w:after="0" w:line="240" w:lineRule="auto"/>
              <w:rPr>
                <w:rFonts w:ascii="Times New Roman" w:eastAsia="Calibri" w:hAnsi="Times New Roman" w:cs="Times New Roman"/>
                <w:b/>
                <w:bCs/>
                <w:color w:val="00000A"/>
                <w:sz w:val="20"/>
                <w:szCs w:val="20"/>
                <w:u w:val="single"/>
                <w:lang w:val="en-GB"/>
              </w:rPr>
            </w:pPr>
            <w:r w:rsidRPr="008B7809">
              <w:rPr>
                <w:rFonts w:ascii="Times New Roman" w:eastAsia="Calibri" w:hAnsi="Times New Roman" w:cs="Times New Roman"/>
                <w:b/>
                <w:bCs/>
                <w:color w:val="00000A"/>
                <w:sz w:val="20"/>
                <w:szCs w:val="20"/>
                <w:u w:val="single"/>
                <w:lang w:val="en-GB"/>
              </w:rPr>
              <w:t>Other State Actor</w:t>
            </w:r>
          </w:p>
          <w:p w14:paraId="5C292010" w14:textId="5A2B2D08"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 xml:space="preserve">Economic Management Team, Fiscal </w:t>
            </w:r>
            <w:r w:rsidRPr="00980BD3">
              <w:rPr>
                <w:rFonts w:ascii="Times New Roman" w:eastAsia="Calibri" w:hAnsi="Times New Roman" w:cs="Times New Roman"/>
                <w:color w:val="00000A"/>
                <w:sz w:val="20"/>
                <w:szCs w:val="20"/>
                <w:lang w:val="en-GB"/>
              </w:rPr>
              <w:lastRenderedPageBreak/>
              <w:t>Responsibility Council</w:t>
            </w:r>
          </w:p>
          <w:p w14:paraId="30BFDD2E"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4B94FF9B"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r w:rsidRPr="00980BD3">
              <w:rPr>
                <w:rFonts w:ascii="Times New Roman" w:eastAsia="Calibri" w:hAnsi="Times New Roman" w:cs="Times New Roman"/>
                <w:b/>
                <w:bCs/>
                <w:color w:val="00000A"/>
                <w:sz w:val="20"/>
                <w:szCs w:val="20"/>
                <w:u w:val="single"/>
              </w:rPr>
              <w:t>Collaborating Institutions</w:t>
            </w:r>
          </w:p>
          <w:p w14:paraId="2E1ECB9B"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Institute for Fiscal Studies (IFS), Institute for Economic Affairs (IEA), ISSER University of Ghana, the Department of Economics, University of Ghana</w:t>
            </w:r>
          </w:p>
          <w:p w14:paraId="6E75BB2B"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roofErr w:type="spellStart"/>
            <w:r w:rsidRPr="00980BD3">
              <w:rPr>
                <w:rFonts w:ascii="Times New Roman" w:eastAsia="Calibri" w:hAnsi="Times New Roman" w:cs="Times New Roman"/>
                <w:color w:val="00000A"/>
                <w:sz w:val="20"/>
                <w:szCs w:val="20"/>
                <w:lang w:val="en-GB"/>
              </w:rPr>
              <w:t>Center</w:t>
            </w:r>
            <w:proofErr w:type="spellEnd"/>
            <w:r w:rsidRPr="00980BD3">
              <w:rPr>
                <w:rFonts w:ascii="Times New Roman" w:eastAsia="Calibri" w:hAnsi="Times New Roman" w:cs="Times New Roman"/>
                <w:color w:val="00000A"/>
                <w:sz w:val="20"/>
                <w:szCs w:val="20"/>
                <w:lang w:val="en-GB"/>
              </w:rPr>
              <w:t xml:space="preserve"> for Democratic Development (CDD) and Institute for Democratic Governance (IDEG)</w:t>
            </w:r>
          </w:p>
          <w:p w14:paraId="359A53DD"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7C9006D8"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5516ED" w14:paraId="6A2EE572"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1B9989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lastRenderedPageBreak/>
              <w:t>Milestones Activities</w:t>
            </w:r>
          </w:p>
          <w:p w14:paraId="581F154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3B7FD80D"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2.3.1.1</w:t>
            </w:r>
          </w:p>
          <w:p w14:paraId="32903859"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980BD3">
              <w:rPr>
                <w:rFonts w:ascii="Times New Roman" w:eastAsia="Calibri" w:hAnsi="Times New Roman" w:cs="Times New Roman"/>
                <w:bCs/>
                <w:sz w:val="20"/>
                <w:szCs w:val="20"/>
                <w:lang w:val="en-GB"/>
              </w:rPr>
              <w:t>Government to announce at annual budget readings progress towards restoration of the Act.</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1CE8F10"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Progress towards restoration of the</w:t>
            </w:r>
            <w:r w:rsidRPr="00980BD3">
              <w:rPr>
                <w:rFonts w:ascii="Times New Roman" w:eastAsia="Calibri" w:hAnsi="Times New Roman" w:cs="Times New Roman"/>
                <w:sz w:val="20"/>
                <w:szCs w:val="20"/>
                <w:lang w:val="en-GB"/>
              </w:rPr>
              <w:t xml:space="preserve"> </w:t>
            </w:r>
            <w:r w:rsidRPr="00980BD3">
              <w:rPr>
                <w:rFonts w:ascii="Times New Roman" w:eastAsia="Calibri" w:hAnsi="Times New Roman" w:cs="Times New Roman"/>
                <w:bCs/>
                <w:color w:val="00000A"/>
                <w:sz w:val="20"/>
                <w:szCs w:val="20"/>
                <w:lang w:val="en-GB"/>
              </w:rPr>
              <w:t>Fiscal Responsibility Act captured in budget readings</w:t>
            </w:r>
          </w:p>
          <w:p w14:paraId="4C5345C2"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p>
          <w:p w14:paraId="31A8015D"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bCs/>
                <w:color w:val="00000A"/>
                <w:sz w:val="20"/>
                <w:szCs w:val="20"/>
                <w:lang w:val="en-GB"/>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1549171E"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008949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5438612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11F322C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78911F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20821D80"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auto"/>
            <w:tcMar>
              <w:left w:w="73" w:type="dxa"/>
            </w:tcMar>
          </w:tcPr>
          <w:p w14:paraId="3AB26DE6"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5516ED" w14:paraId="0FF57D4C"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4253EE7"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 xml:space="preserve"> 2.3.1.2: Announcement of </w:t>
            </w:r>
            <w:r w:rsidRPr="00980BD3">
              <w:rPr>
                <w:rFonts w:ascii="Times New Roman" w:eastAsia="Calibri" w:hAnsi="Times New Roman" w:cs="Times New Roman"/>
                <w:bCs/>
                <w:sz w:val="20"/>
                <w:szCs w:val="20"/>
                <w:lang w:val="en-GB"/>
              </w:rPr>
              <w:t>full restoration of the Act before the end of December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3EADA64"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Fiscal Responsibility Act fully restored by the end December 2023</w:t>
            </w:r>
          </w:p>
          <w:p w14:paraId="23C90A31"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p>
          <w:p w14:paraId="7298C7CC"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bCs/>
                <w:color w:val="00000A"/>
                <w:sz w:val="20"/>
                <w:szCs w:val="20"/>
                <w:lang w:val="en-GB"/>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6A35E0AE"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FF971E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0F93FDC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B7B274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E9F089D"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p w14:paraId="361A5ADC"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2C1C6C16"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p w14:paraId="596B4A61" w14:textId="77777777" w:rsidR="00D4375B" w:rsidRPr="00980BD3" w:rsidRDefault="00D4375B" w:rsidP="003324AC">
            <w:pPr>
              <w:rPr>
                <w:rFonts w:ascii="Times New Roman" w:eastAsia="Calibri" w:hAnsi="Times New Roman" w:cs="Times New Roman"/>
                <w:color w:val="00000A"/>
                <w:sz w:val="20"/>
                <w:szCs w:val="20"/>
                <w:lang w:val="en-GB"/>
              </w:rPr>
            </w:pPr>
          </w:p>
          <w:p w14:paraId="04114289" w14:textId="77777777" w:rsidR="00D4375B" w:rsidRPr="00980BD3" w:rsidRDefault="00D4375B" w:rsidP="003324AC">
            <w:pPr>
              <w:rPr>
                <w:rFonts w:ascii="Times New Roman" w:eastAsia="Calibri" w:hAnsi="Times New Roman" w:cs="Times New Roman"/>
                <w:sz w:val="20"/>
                <w:szCs w:val="20"/>
                <w:lang w:val="en-GB"/>
              </w:rPr>
            </w:pPr>
          </w:p>
        </w:tc>
        <w:tc>
          <w:tcPr>
            <w:tcW w:w="1710" w:type="dxa"/>
            <w:gridSpan w:val="2"/>
            <w:vMerge/>
            <w:tcBorders>
              <w:left w:val="single" w:sz="4" w:space="0" w:color="00000A"/>
              <w:bottom w:val="single" w:sz="4" w:space="0" w:color="00000A"/>
              <w:right w:val="single" w:sz="4" w:space="0" w:color="00000A"/>
            </w:tcBorders>
            <w:shd w:val="clear" w:color="auto" w:fill="auto"/>
            <w:tcMar>
              <w:left w:w="73" w:type="dxa"/>
            </w:tcMar>
          </w:tcPr>
          <w:p w14:paraId="25322656" w14:textId="77777777" w:rsidR="00D4375B" w:rsidRPr="00980BD3"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2D28B0" w14:paraId="3A16B5B4" w14:textId="77777777" w:rsidTr="003324AC">
        <w:trPr>
          <w:trHeight w:val="283"/>
        </w:trPr>
        <w:tc>
          <w:tcPr>
            <w:tcW w:w="1559" w:type="dxa"/>
            <w:gridSpan w:val="2"/>
            <w:tcBorders>
              <w:top w:val="single" w:sz="4" w:space="0" w:color="00000A"/>
              <w:left w:val="single" w:sz="4" w:space="0" w:color="00000A"/>
              <w:right w:val="single" w:sz="4" w:space="0" w:color="00000A"/>
            </w:tcBorders>
            <w:shd w:val="clear" w:color="auto" w:fill="D0CECE" w:themeFill="background2" w:themeFillShade="E6"/>
          </w:tcPr>
          <w:p w14:paraId="57D48E18" w14:textId="77777777" w:rsidR="00D4375B" w:rsidRPr="001F5971" w:rsidRDefault="00D4375B" w:rsidP="003324AC">
            <w:pPr>
              <w:widowControl w:val="0"/>
              <w:suppressAutoHyphens/>
              <w:spacing w:after="0" w:line="240" w:lineRule="auto"/>
              <w:rPr>
                <w:rFonts w:ascii="Times New Roman" w:eastAsia="Calibri" w:hAnsi="Times New Roman" w:cs="Times New Roman"/>
                <w:b/>
                <w:bCs/>
                <w:color w:val="00000A"/>
                <w:sz w:val="18"/>
                <w:szCs w:val="18"/>
              </w:rPr>
            </w:pPr>
          </w:p>
        </w:tc>
        <w:tc>
          <w:tcPr>
            <w:tcW w:w="14027" w:type="dxa"/>
            <w:gridSpan w:val="21"/>
            <w:tcBorders>
              <w:top w:val="single" w:sz="4" w:space="0" w:color="00000A"/>
              <w:left w:val="single" w:sz="4" w:space="0" w:color="00000A"/>
              <w:right w:val="single" w:sz="4" w:space="0" w:color="00000A"/>
            </w:tcBorders>
            <w:shd w:val="clear" w:color="auto" w:fill="D0CECE" w:themeFill="background2" w:themeFillShade="E6"/>
            <w:tcMar>
              <w:left w:w="73" w:type="dxa"/>
            </w:tcMar>
          </w:tcPr>
          <w:p w14:paraId="105C257C" w14:textId="77777777" w:rsidR="00D4375B" w:rsidRPr="002D28B0"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r w:rsidRPr="001F5971">
              <w:rPr>
                <w:rFonts w:ascii="Times New Roman" w:eastAsia="Calibri" w:hAnsi="Times New Roman" w:cs="Times New Roman"/>
                <w:b/>
                <w:bCs/>
                <w:color w:val="00000A"/>
                <w:sz w:val="18"/>
                <w:szCs w:val="18"/>
              </w:rPr>
              <w:t xml:space="preserve">2.4 </w:t>
            </w:r>
            <w:r w:rsidRPr="001F5971">
              <w:rPr>
                <w:rFonts w:ascii="Times New Roman" w:eastAsia="Carlito" w:hAnsi="Carlito" w:cs="Carlito"/>
                <w:b/>
                <w:sz w:val="18"/>
                <w:szCs w:val="18"/>
              </w:rPr>
              <w:t>BENEFICIAL OWNERSHIP</w:t>
            </w:r>
          </w:p>
        </w:tc>
      </w:tr>
      <w:tr w:rsidR="00D4375B" w:rsidRPr="002D28B0" w14:paraId="6A8BC695" w14:textId="77777777" w:rsidTr="003324AC">
        <w:trPr>
          <w:trHeight w:val="1072"/>
        </w:trPr>
        <w:tc>
          <w:tcPr>
            <w:tcW w:w="2446" w:type="dxa"/>
            <w:gridSpan w:val="4"/>
            <w:vMerge w:val="restart"/>
            <w:tcBorders>
              <w:top w:val="single" w:sz="4" w:space="0" w:color="00000A"/>
              <w:left w:val="single" w:sz="4" w:space="0" w:color="00000A"/>
              <w:right w:val="single" w:sz="4" w:space="0" w:color="00000A"/>
            </w:tcBorders>
            <w:shd w:val="clear" w:color="auto" w:fill="C5E0B3"/>
            <w:tcMar>
              <w:left w:w="73" w:type="dxa"/>
            </w:tcMar>
          </w:tcPr>
          <w:p w14:paraId="144581F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rPr>
            </w:pPr>
            <w:r w:rsidRPr="00980BD3">
              <w:rPr>
                <w:rFonts w:ascii="Times New Roman" w:eastAsia="Calibri" w:hAnsi="Times New Roman" w:cs="Times New Roman"/>
                <w:b/>
                <w:bCs/>
                <w:color w:val="00000A"/>
                <w:sz w:val="20"/>
                <w:szCs w:val="20"/>
              </w:rPr>
              <w:t>Commitment 2.4.1:</w:t>
            </w:r>
          </w:p>
          <w:p w14:paraId="49970CA9" w14:textId="77777777" w:rsidR="00D4375B" w:rsidRPr="00980BD3" w:rsidRDefault="00D4375B" w:rsidP="003324AC">
            <w:pPr>
              <w:pStyle w:val="ListParagraph"/>
              <w:widowControl w:val="0"/>
              <w:numPr>
                <w:ilvl w:val="0"/>
                <w:numId w:val="5"/>
              </w:numPr>
              <w:suppressAutoHyphens/>
              <w:kinsoku w:val="0"/>
              <w:overflowPunct w:val="0"/>
              <w:autoSpaceDE w:val="0"/>
              <w:autoSpaceDN w:val="0"/>
              <w:adjustRightInd w:val="0"/>
              <w:spacing w:after="0" w:line="240" w:lineRule="auto"/>
              <w:rPr>
                <w:rFonts w:ascii="Times New Roman" w:eastAsia="Calibri" w:hAnsi="Times New Roman" w:cs="Times New Roman"/>
                <w:b/>
                <w:sz w:val="20"/>
                <w:szCs w:val="20"/>
              </w:rPr>
            </w:pPr>
            <w:r w:rsidRPr="00980BD3">
              <w:rPr>
                <w:rFonts w:ascii="Times New Roman" w:eastAsia="Calibri" w:hAnsi="Times New Roman" w:cs="Times New Roman"/>
                <w:sz w:val="20"/>
                <w:szCs w:val="20"/>
              </w:rPr>
              <w:t>Improve the comprehensive quality and accuracy of data at the Registrar General’s Department,</w:t>
            </w:r>
          </w:p>
          <w:p w14:paraId="42CD90E0" w14:textId="77777777" w:rsidR="00D4375B" w:rsidRPr="00980BD3" w:rsidRDefault="00D4375B" w:rsidP="003324AC">
            <w:pPr>
              <w:pStyle w:val="ListParagraph"/>
              <w:widowControl w:val="0"/>
              <w:numPr>
                <w:ilvl w:val="0"/>
                <w:numId w:val="5"/>
              </w:numPr>
              <w:suppressAutoHyphens/>
              <w:kinsoku w:val="0"/>
              <w:overflowPunct w:val="0"/>
              <w:autoSpaceDE w:val="0"/>
              <w:autoSpaceDN w:val="0"/>
              <w:adjustRightInd w:val="0"/>
              <w:spacing w:after="0" w:line="240" w:lineRule="auto"/>
              <w:rPr>
                <w:rFonts w:ascii="Times New Roman" w:eastAsia="Calibri" w:hAnsi="Times New Roman" w:cs="Times New Roman"/>
                <w:b/>
                <w:sz w:val="20"/>
                <w:szCs w:val="20"/>
              </w:rPr>
            </w:pPr>
            <w:r w:rsidRPr="00980BD3">
              <w:rPr>
                <w:rFonts w:ascii="Times New Roman" w:eastAsia="Calibri" w:hAnsi="Times New Roman" w:cs="Times New Roman"/>
                <w:sz w:val="20"/>
                <w:szCs w:val="20"/>
              </w:rPr>
              <w:t xml:space="preserve"> Enable greater access and availability of </w:t>
            </w:r>
            <w:r w:rsidRPr="00980BD3">
              <w:rPr>
                <w:rFonts w:ascii="Times New Roman" w:eastAsia="Calibri" w:hAnsi="Times New Roman" w:cs="Times New Roman"/>
                <w:sz w:val="20"/>
                <w:szCs w:val="20"/>
              </w:rPr>
              <w:lastRenderedPageBreak/>
              <w:t xml:space="preserve">data </w:t>
            </w:r>
          </w:p>
          <w:p w14:paraId="633BC747" w14:textId="77777777" w:rsidR="00D4375B" w:rsidRPr="00980BD3" w:rsidRDefault="00D4375B" w:rsidP="003324AC">
            <w:pPr>
              <w:pStyle w:val="ListParagraph"/>
              <w:widowControl w:val="0"/>
              <w:numPr>
                <w:ilvl w:val="0"/>
                <w:numId w:val="5"/>
              </w:numPr>
              <w:suppressAutoHyphens/>
              <w:kinsoku w:val="0"/>
              <w:overflowPunct w:val="0"/>
              <w:autoSpaceDE w:val="0"/>
              <w:autoSpaceDN w:val="0"/>
              <w:adjustRightInd w:val="0"/>
              <w:spacing w:after="0" w:line="240" w:lineRule="auto"/>
              <w:rPr>
                <w:rFonts w:ascii="Times New Roman" w:eastAsia="Calibri" w:hAnsi="Times New Roman" w:cs="Times New Roman"/>
                <w:b/>
                <w:sz w:val="20"/>
                <w:szCs w:val="20"/>
              </w:rPr>
            </w:pPr>
            <w:r w:rsidRPr="00980BD3">
              <w:rPr>
                <w:rFonts w:ascii="Times New Roman" w:eastAsia="Calibri" w:hAnsi="Times New Roman" w:cs="Times New Roman"/>
                <w:sz w:val="20"/>
                <w:szCs w:val="20"/>
              </w:rPr>
              <w:t xml:space="preserve"> Encourage greater data use and build the capacity of data users in government, civil society and among investigative journalists</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758C9D6"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color w:val="00000A"/>
                <w:sz w:val="20"/>
                <w:szCs w:val="20"/>
              </w:rPr>
              <w:lastRenderedPageBreak/>
              <w:t xml:space="preserve"> Data quality and accuracy at the Registrar General’s Department have improved. </w:t>
            </w:r>
          </w:p>
          <w:p w14:paraId="7443BE74"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p>
          <w:p w14:paraId="65EE4C51"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color w:val="00000A"/>
                <w:sz w:val="20"/>
                <w:szCs w:val="20"/>
              </w:rPr>
              <w:t>(Yes, No)</w:t>
            </w:r>
          </w:p>
        </w:tc>
        <w:tc>
          <w:tcPr>
            <w:tcW w:w="2070" w:type="dxa"/>
            <w:gridSpan w:val="3"/>
            <w:tcBorders>
              <w:top w:val="single" w:sz="4" w:space="0" w:color="00000A"/>
              <w:left w:val="single" w:sz="4" w:space="0" w:color="00000A"/>
              <w:right w:val="single" w:sz="4" w:space="0" w:color="00000A"/>
            </w:tcBorders>
            <w:shd w:val="clear" w:color="auto" w:fill="C5E0B3"/>
          </w:tcPr>
          <w:p w14:paraId="01F2BA16"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right w:val="single" w:sz="4" w:space="0" w:color="00000A"/>
            </w:tcBorders>
            <w:shd w:val="clear" w:color="auto" w:fill="C5E0B3"/>
          </w:tcPr>
          <w:p w14:paraId="57D99EB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No</w:t>
            </w:r>
          </w:p>
        </w:tc>
        <w:tc>
          <w:tcPr>
            <w:tcW w:w="1620" w:type="dxa"/>
            <w:gridSpan w:val="4"/>
            <w:tcBorders>
              <w:top w:val="single" w:sz="4" w:space="0" w:color="00000A"/>
              <w:left w:val="single" w:sz="4" w:space="0" w:color="00000A"/>
              <w:right w:val="single" w:sz="4" w:space="0" w:color="00000A"/>
            </w:tcBorders>
            <w:shd w:val="clear" w:color="auto" w:fill="C5E0B3"/>
          </w:tcPr>
          <w:p w14:paraId="52AB4360"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Yes</w:t>
            </w:r>
          </w:p>
        </w:tc>
        <w:tc>
          <w:tcPr>
            <w:tcW w:w="1620" w:type="dxa"/>
            <w:gridSpan w:val="2"/>
            <w:tcBorders>
              <w:top w:val="single" w:sz="4" w:space="0" w:color="00000A"/>
              <w:left w:val="single" w:sz="4" w:space="0" w:color="00000A"/>
              <w:right w:val="single" w:sz="4" w:space="0" w:color="00000A"/>
            </w:tcBorders>
            <w:shd w:val="clear" w:color="auto" w:fill="C5E0B3"/>
          </w:tcPr>
          <w:p w14:paraId="0F44A9BF"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right w:val="single" w:sz="4" w:space="0" w:color="00000A"/>
            </w:tcBorders>
            <w:shd w:val="clear" w:color="auto" w:fill="C5E0B3"/>
            <w:tcMar>
              <w:left w:w="73" w:type="dxa"/>
            </w:tcMar>
          </w:tcPr>
          <w:p w14:paraId="5830BF2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right w:val="single" w:sz="4" w:space="0" w:color="00000A"/>
            </w:tcBorders>
            <w:shd w:val="clear" w:color="auto" w:fill="C5E0B3"/>
          </w:tcPr>
          <w:p w14:paraId="61213E69"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val="restart"/>
            <w:tcBorders>
              <w:top w:val="single" w:sz="4" w:space="0" w:color="00000A"/>
              <w:left w:val="single" w:sz="4" w:space="0" w:color="00000A"/>
              <w:right w:val="single" w:sz="4" w:space="0" w:color="00000A"/>
            </w:tcBorders>
            <w:shd w:val="clear" w:color="auto" w:fill="auto"/>
            <w:tcMar>
              <w:left w:w="73" w:type="dxa"/>
            </w:tcMar>
          </w:tcPr>
          <w:p w14:paraId="536431C9" w14:textId="77777777" w:rsidR="00D4375B" w:rsidRPr="003B0C7C"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
          <w:p w14:paraId="45D6DE96" w14:textId="77777777" w:rsidR="00D4375B" w:rsidRPr="003B0C7C"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
          <w:p w14:paraId="5F25EFEA" w14:textId="77777777" w:rsidR="00D4375B" w:rsidRPr="003B0C7C"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r>
              <w:rPr>
                <w:rFonts w:ascii="Times New Roman" w:eastAsia="Calibri" w:hAnsi="Times New Roman" w:cs="Times New Roman"/>
                <w:b/>
                <w:bCs/>
                <w:color w:val="00000A"/>
                <w:sz w:val="18"/>
                <w:szCs w:val="18"/>
                <w:u w:val="single"/>
              </w:rPr>
              <w:t xml:space="preserve">Responsible </w:t>
            </w:r>
            <w:proofErr w:type="spellStart"/>
            <w:r>
              <w:rPr>
                <w:rFonts w:ascii="Times New Roman" w:eastAsia="Calibri" w:hAnsi="Times New Roman" w:cs="Times New Roman"/>
                <w:b/>
                <w:bCs/>
                <w:color w:val="00000A"/>
                <w:sz w:val="18"/>
                <w:szCs w:val="18"/>
                <w:u w:val="single"/>
              </w:rPr>
              <w:t>MDAa</w:t>
            </w:r>
            <w:proofErr w:type="spellEnd"/>
          </w:p>
          <w:p w14:paraId="4D71D287" w14:textId="368D190C" w:rsidR="00D4375B" w:rsidRPr="00413926" w:rsidRDefault="008B7809" w:rsidP="003324AC">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rPr>
              <w:t xml:space="preserve">Office of the Registrar of Companies </w:t>
            </w:r>
          </w:p>
          <w:p w14:paraId="22A65BD0" w14:textId="77777777" w:rsidR="00D4375B" w:rsidRPr="003B0C7C"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
          <w:p w14:paraId="631CFB13" w14:textId="77777777" w:rsidR="00D4375B" w:rsidRPr="003B0C7C"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r w:rsidRPr="003B0C7C">
              <w:rPr>
                <w:rFonts w:ascii="Times New Roman" w:eastAsia="Calibri" w:hAnsi="Times New Roman" w:cs="Times New Roman"/>
                <w:b/>
                <w:bCs/>
                <w:color w:val="00000A"/>
                <w:sz w:val="18"/>
                <w:szCs w:val="18"/>
                <w:u w:val="single"/>
              </w:rPr>
              <w:t>Collaborating Institutions</w:t>
            </w:r>
          </w:p>
          <w:p w14:paraId="69D8F0CD" w14:textId="77777777" w:rsidR="00D4375B"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
          <w:p w14:paraId="429ACDB3" w14:textId="77777777" w:rsidR="00D4375B" w:rsidRPr="00AA4EAF" w:rsidRDefault="00D4375B" w:rsidP="003324AC">
            <w:pPr>
              <w:widowControl w:val="0"/>
              <w:suppressAutoHyphens/>
              <w:spacing w:after="0" w:line="240" w:lineRule="auto"/>
              <w:rPr>
                <w:rFonts w:ascii="Times New Roman" w:eastAsia="Calibri" w:hAnsi="Times New Roman" w:cs="Times New Roman"/>
                <w:color w:val="00000A"/>
                <w:sz w:val="18"/>
                <w:szCs w:val="18"/>
              </w:rPr>
            </w:pPr>
            <w:r w:rsidRPr="00AA4EAF">
              <w:rPr>
                <w:rFonts w:ascii="Times New Roman" w:eastAsia="Calibri" w:hAnsi="Times New Roman" w:cs="Times New Roman"/>
                <w:color w:val="00000A"/>
                <w:sz w:val="18"/>
                <w:szCs w:val="18"/>
              </w:rPr>
              <w:t xml:space="preserve">Office of the Attorney General </w:t>
            </w:r>
          </w:p>
          <w:p w14:paraId="47D23514" w14:textId="77777777" w:rsidR="00D4375B" w:rsidRPr="00AA4EAF" w:rsidRDefault="00D4375B" w:rsidP="003324AC">
            <w:pPr>
              <w:widowControl w:val="0"/>
              <w:suppressAutoHyphens/>
              <w:spacing w:after="0" w:line="240" w:lineRule="auto"/>
              <w:rPr>
                <w:rFonts w:ascii="Times New Roman" w:eastAsia="Calibri" w:hAnsi="Times New Roman" w:cs="Times New Roman"/>
                <w:color w:val="00000A"/>
                <w:sz w:val="18"/>
                <w:szCs w:val="18"/>
              </w:rPr>
            </w:pPr>
            <w:r w:rsidRPr="00AA4EAF">
              <w:rPr>
                <w:rFonts w:ascii="Times New Roman" w:eastAsia="Calibri" w:hAnsi="Times New Roman" w:cs="Times New Roman"/>
                <w:color w:val="00000A"/>
                <w:sz w:val="18"/>
                <w:szCs w:val="18"/>
              </w:rPr>
              <w:t xml:space="preserve">Ministry of Justice </w:t>
            </w:r>
            <w:r w:rsidRPr="00AA4EAF">
              <w:rPr>
                <w:rFonts w:ascii="Times New Roman" w:eastAsia="Calibri" w:hAnsi="Times New Roman" w:cs="Times New Roman"/>
                <w:color w:val="00000A"/>
                <w:sz w:val="18"/>
                <w:szCs w:val="18"/>
              </w:rPr>
              <w:lastRenderedPageBreak/>
              <w:t>Ministry</w:t>
            </w:r>
          </w:p>
          <w:p w14:paraId="664B0D11" w14:textId="77777777" w:rsidR="00D4375B" w:rsidRPr="00AA4EAF" w:rsidRDefault="00D4375B" w:rsidP="003324AC">
            <w:pPr>
              <w:widowControl w:val="0"/>
              <w:suppressAutoHyphens/>
              <w:spacing w:after="0" w:line="240" w:lineRule="auto"/>
              <w:rPr>
                <w:rFonts w:ascii="Times New Roman" w:eastAsia="Calibri" w:hAnsi="Times New Roman" w:cs="Times New Roman"/>
                <w:color w:val="00000A"/>
                <w:sz w:val="18"/>
                <w:szCs w:val="18"/>
              </w:rPr>
            </w:pPr>
            <w:r w:rsidRPr="00AA4EAF">
              <w:rPr>
                <w:rFonts w:ascii="Times New Roman" w:eastAsia="Calibri" w:hAnsi="Times New Roman" w:cs="Times New Roman"/>
                <w:color w:val="00000A"/>
                <w:sz w:val="18"/>
                <w:szCs w:val="18"/>
              </w:rPr>
              <w:t xml:space="preserve"> Lands and Natural Resources, </w:t>
            </w:r>
          </w:p>
          <w:p w14:paraId="684125FB" w14:textId="77777777" w:rsidR="00D4375B" w:rsidRPr="00AA4EAF" w:rsidRDefault="00D4375B" w:rsidP="003324AC">
            <w:pPr>
              <w:widowControl w:val="0"/>
              <w:suppressAutoHyphens/>
              <w:spacing w:after="0" w:line="240" w:lineRule="auto"/>
              <w:rPr>
                <w:rFonts w:ascii="Times New Roman" w:eastAsia="Calibri" w:hAnsi="Times New Roman" w:cs="Times New Roman"/>
                <w:color w:val="00000A"/>
                <w:sz w:val="18"/>
                <w:szCs w:val="18"/>
              </w:rPr>
            </w:pPr>
            <w:r w:rsidRPr="00AA4EAF">
              <w:rPr>
                <w:rFonts w:ascii="Times New Roman" w:eastAsia="Calibri" w:hAnsi="Times New Roman" w:cs="Times New Roman"/>
                <w:color w:val="00000A"/>
                <w:sz w:val="18"/>
                <w:szCs w:val="18"/>
              </w:rPr>
              <w:t xml:space="preserve">Petroleum Commission, </w:t>
            </w:r>
          </w:p>
          <w:p w14:paraId="265B0219" w14:textId="77777777" w:rsidR="00D4375B" w:rsidRPr="00AA4EAF" w:rsidRDefault="00D4375B" w:rsidP="003324AC">
            <w:pPr>
              <w:widowControl w:val="0"/>
              <w:suppressAutoHyphens/>
              <w:spacing w:after="0" w:line="240" w:lineRule="auto"/>
              <w:rPr>
                <w:rFonts w:ascii="Times New Roman" w:eastAsia="Calibri" w:hAnsi="Times New Roman" w:cs="Times New Roman"/>
                <w:color w:val="00000A"/>
                <w:sz w:val="18"/>
                <w:szCs w:val="18"/>
              </w:rPr>
            </w:pPr>
            <w:r w:rsidRPr="00AA4EAF">
              <w:rPr>
                <w:rFonts w:ascii="Times New Roman" w:eastAsia="Calibri" w:hAnsi="Times New Roman" w:cs="Times New Roman"/>
                <w:color w:val="00000A"/>
                <w:sz w:val="18"/>
                <w:szCs w:val="18"/>
              </w:rPr>
              <w:t xml:space="preserve">Minerals Commission </w:t>
            </w:r>
          </w:p>
          <w:p w14:paraId="0C6C52D9" w14:textId="77777777" w:rsidR="00D4375B" w:rsidRDefault="00D4375B" w:rsidP="003324AC">
            <w:pPr>
              <w:widowControl w:val="0"/>
              <w:suppressAutoHyphens/>
              <w:spacing w:after="0" w:line="240" w:lineRule="auto"/>
              <w:rPr>
                <w:rFonts w:ascii="Times New Roman" w:eastAsia="Calibri" w:hAnsi="Times New Roman" w:cs="Times New Roman"/>
                <w:color w:val="00000A"/>
                <w:sz w:val="18"/>
                <w:szCs w:val="18"/>
              </w:rPr>
            </w:pPr>
            <w:r w:rsidRPr="00AA4EAF">
              <w:rPr>
                <w:rFonts w:ascii="Times New Roman" w:eastAsia="Calibri" w:hAnsi="Times New Roman" w:cs="Times New Roman"/>
                <w:color w:val="00000A"/>
                <w:sz w:val="18"/>
                <w:szCs w:val="18"/>
              </w:rPr>
              <w:t>Ministry of Energy</w:t>
            </w:r>
          </w:p>
          <w:p w14:paraId="32B31989" w14:textId="77777777" w:rsidR="00D4375B" w:rsidRPr="00AA4EAF" w:rsidRDefault="00D4375B" w:rsidP="003324AC">
            <w:pPr>
              <w:widowControl w:val="0"/>
              <w:suppressAutoHyphens/>
              <w:spacing w:after="0" w:line="240" w:lineRule="auto"/>
              <w:rPr>
                <w:rFonts w:ascii="Times New Roman" w:eastAsia="Calibri" w:hAnsi="Times New Roman" w:cs="Times New Roman"/>
                <w:color w:val="00000A"/>
                <w:sz w:val="18"/>
                <w:szCs w:val="18"/>
              </w:rPr>
            </w:pPr>
            <w:r w:rsidRPr="00AA4EAF">
              <w:rPr>
                <w:rFonts w:ascii="Times New Roman" w:eastAsia="Calibri" w:hAnsi="Times New Roman" w:cs="Times New Roman"/>
                <w:color w:val="00000A"/>
                <w:sz w:val="18"/>
                <w:szCs w:val="18"/>
              </w:rPr>
              <w:t xml:space="preserve">Ghana Extractive Industries Transparency Initiative (GHEITI) </w:t>
            </w:r>
          </w:p>
          <w:p w14:paraId="1BE77A48" w14:textId="77777777" w:rsidR="00D4375B" w:rsidRPr="00AA4EAF" w:rsidRDefault="00D4375B" w:rsidP="003324AC">
            <w:pPr>
              <w:widowControl w:val="0"/>
              <w:suppressAutoHyphens/>
              <w:spacing w:after="0" w:line="240" w:lineRule="auto"/>
              <w:rPr>
                <w:rFonts w:ascii="Times New Roman" w:eastAsia="Calibri" w:hAnsi="Times New Roman" w:cs="Times New Roman"/>
                <w:color w:val="00000A"/>
                <w:sz w:val="18"/>
                <w:szCs w:val="18"/>
              </w:rPr>
            </w:pPr>
            <w:r w:rsidRPr="00AA4EAF">
              <w:rPr>
                <w:rFonts w:ascii="Times New Roman" w:eastAsia="Calibri" w:hAnsi="Times New Roman" w:cs="Times New Roman"/>
                <w:color w:val="00000A"/>
                <w:sz w:val="18"/>
                <w:szCs w:val="18"/>
              </w:rPr>
              <w:t xml:space="preserve">Natural Resource Governance Institute (NRGI) </w:t>
            </w:r>
          </w:p>
          <w:p w14:paraId="1A4AEA02" w14:textId="77777777" w:rsidR="00D4375B" w:rsidRPr="00AA4EAF" w:rsidRDefault="00D4375B" w:rsidP="003324AC">
            <w:pPr>
              <w:widowControl w:val="0"/>
              <w:suppressAutoHyphens/>
              <w:spacing w:after="0" w:line="240" w:lineRule="auto"/>
              <w:rPr>
                <w:rFonts w:ascii="Times New Roman" w:eastAsia="Calibri" w:hAnsi="Times New Roman" w:cs="Times New Roman"/>
                <w:color w:val="00000A"/>
                <w:sz w:val="18"/>
                <w:szCs w:val="18"/>
              </w:rPr>
            </w:pPr>
            <w:r w:rsidRPr="00AA4EAF">
              <w:rPr>
                <w:rFonts w:ascii="Times New Roman" w:eastAsia="Calibri" w:hAnsi="Times New Roman" w:cs="Times New Roman"/>
                <w:color w:val="00000A"/>
                <w:sz w:val="18"/>
                <w:szCs w:val="18"/>
              </w:rPr>
              <w:t xml:space="preserve">Africa Centre for Energy Policy (ACEP) </w:t>
            </w:r>
          </w:p>
          <w:p w14:paraId="47001E00" w14:textId="77777777" w:rsidR="00D4375B" w:rsidRPr="00F07DA3"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r w:rsidRPr="00AA4EAF">
              <w:rPr>
                <w:rFonts w:ascii="Times New Roman" w:eastAsia="Calibri" w:hAnsi="Times New Roman" w:cs="Times New Roman"/>
                <w:color w:val="00000A"/>
                <w:sz w:val="18"/>
                <w:szCs w:val="18"/>
              </w:rPr>
              <w:t>Public Interest Accountability Committee (PIAC)</w:t>
            </w:r>
          </w:p>
        </w:tc>
      </w:tr>
      <w:tr w:rsidR="00D4375B" w:rsidRPr="002D28B0" w14:paraId="35509E03" w14:textId="77777777" w:rsidTr="003324AC">
        <w:trPr>
          <w:trHeight w:val="1072"/>
        </w:trPr>
        <w:tc>
          <w:tcPr>
            <w:tcW w:w="2446" w:type="dxa"/>
            <w:gridSpan w:val="4"/>
            <w:vMerge/>
            <w:tcBorders>
              <w:left w:val="single" w:sz="4" w:space="0" w:color="00000A"/>
              <w:right w:val="single" w:sz="4" w:space="0" w:color="00000A"/>
            </w:tcBorders>
            <w:shd w:val="clear" w:color="auto" w:fill="C5E0B3"/>
            <w:tcMar>
              <w:left w:w="73" w:type="dxa"/>
            </w:tcMar>
          </w:tcPr>
          <w:p w14:paraId="0F4E2124"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35A21D8"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color w:val="00000A"/>
                <w:sz w:val="20"/>
                <w:szCs w:val="20"/>
              </w:rPr>
              <w:t>Registrar General’s Data is accessible and available</w:t>
            </w:r>
          </w:p>
          <w:p w14:paraId="73D1250C"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p>
          <w:p w14:paraId="3987256F"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color w:val="00000A"/>
                <w:sz w:val="20"/>
                <w:szCs w:val="20"/>
              </w:rPr>
              <w:lastRenderedPageBreak/>
              <w:t>(Yes, No)</w:t>
            </w:r>
          </w:p>
        </w:tc>
        <w:tc>
          <w:tcPr>
            <w:tcW w:w="2070" w:type="dxa"/>
            <w:gridSpan w:val="3"/>
            <w:tcBorders>
              <w:left w:val="single" w:sz="4" w:space="0" w:color="00000A"/>
              <w:right w:val="single" w:sz="4" w:space="0" w:color="00000A"/>
            </w:tcBorders>
            <w:shd w:val="clear" w:color="auto" w:fill="C5E0B3"/>
          </w:tcPr>
          <w:p w14:paraId="10B3F8B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left w:val="single" w:sz="4" w:space="0" w:color="00000A"/>
              <w:right w:val="single" w:sz="4" w:space="0" w:color="00000A"/>
            </w:tcBorders>
            <w:shd w:val="clear" w:color="auto" w:fill="C5E0B3"/>
          </w:tcPr>
          <w:p w14:paraId="6358E20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620" w:type="dxa"/>
            <w:gridSpan w:val="4"/>
            <w:tcBorders>
              <w:left w:val="single" w:sz="4" w:space="0" w:color="00000A"/>
              <w:right w:val="single" w:sz="4" w:space="0" w:color="00000A"/>
            </w:tcBorders>
            <w:shd w:val="clear" w:color="auto" w:fill="C5E0B3"/>
          </w:tcPr>
          <w:p w14:paraId="63E3780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620" w:type="dxa"/>
            <w:gridSpan w:val="2"/>
            <w:tcBorders>
              <w:left w:val="single" w:sz="4" w:space="0" w:color="00000A"/>
              <w:right w:val="single" w:sz="4" w:space="0" w:color="00000A"/>
            </w:tcBorders>
            <w:shd w:val="clear" w:color="auto" w:fill="C5E0B3"/>
          </w:tcPr>
          <w:p w14:paraId="287FECA6"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left w:val="single" w:sz="4" w:space="0" w:color="00000A"/>
              <w:right w:val="single" w:sz="4" w:space="0" w:color="00000A"/>
            </w:tcBorders>
            <w:shd w:val="clear" w:color="auto" w:fill="C5E0B3"/>
            <w:tcMar>
              <w:left w:w="73" w:type="dxa"/>
            </w:tcMar>
          </w:tcPr>
          <w:p w14:paraId="4EA662D0"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left w:val="single" w:sz="4" w:space="0" w:color="00000A"/>
              <w:right w:val="single" w:sz="4" w:space="0" w:color="00000A"/>
            </w:tcBorders>
            <w:shd w:val="clear" w:color="auto" w:fill="C5E0B3"/>
          </w:tcPr>
          <w:p w14:paraId="60299C7A"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auto"/>
            <w:tcMar>
              <w:left w:w="73" w:type="dxa"/>
            </w:tcMar>
          </w:tcPr>
          <w:p w14:paraId="3764E922" w14:textId="77777777" w:rsidR="00D4375B" w:rsidRPr="00F07DA3"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
        </w:tc>
      </w:tr>
      <w:tr w:rsidR="00D4375B" w:rsidRPr="002D28B0" w14:paraId="098E268E" w14:textId="77777777" w:rsidTr="003324AC">
        <w:trPr>
          <w:trHeight w:val="1072"/>
        </w:trPr>
        <w:tc>
          <w:tcPr>
            <w:tcW w:w="2446" w:type="dxa"/>
            <w:gridSpan w:val="4"/>
            <w:vMerge/>
            <w:tcBorders>
              <w:left w:val="single" w:sz="4" w:space="0" w:color="00000A"/>
              <w:bottom w:val="single" w:sz="4" w:space="0" w:color="00000A"/>
              <w:right w:val="single" w:sz="4" w:space="0" w:color="00000A"/>
            </w:tcBorders>
            <w:shd w:val="clear" w:color="auto" w:fill="C5E0B3"/>
            <w:tcMar>
              <w:left w:w="73" w:type="dxa"/>
            </w:tcMar>
          </w:tcPr>
          <w:p w14:paraId="70CA98B4"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7511366"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The Registrar General’s Department has taken measures to build the capacity of data users in government, civil society and among investigative journalists with written report.</w:t>
            </w:r>
          </w:p>
          <w:p w14:paraId="6C61FA02"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05C10349"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color w:val="00000A"/>
                <w:sz w:val="20"/>
                <w:szCs w:val="20"/>
                <w:lang w:val="en-GB"/>
              </w:rPr>
              <w:t xml:space="preserve"> (Yes, No)</w:t>
            </w:r>
          </w:p>
        </w:tc>
        <w:tc>
          <w:tcPr>
            <w:tcW w:w="2070" w:type="dxa"/>
            <w:gridSpan w:val="3"/>
            <w:tcBorders>
              <w:left w:val="single" w:sz="4" w:space="0" w:color="00000A"/>
              <w:bottom w:val="single" w:sz="4" w:space="0" w:color="00000A"/>
              <w:right w:val="single" w:sz="4" w:space="0" w:color="00000A"/>
            </w:tcBorders>
            <w:shd w:val="clear" w:color="auto" w:fill="C5E0B3"/>
          </w:tcPr>
          <w:p w14:paraId="58A7B20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left w:val="single" w:sz="4" w:space="0" w:color="00000A"/>
              <w:bottom w:val="single" w:sz="4" w:space="0" w:color="00000A"/>
              <w:right w:val="single" w:sz="4" w:space="0" w:color="00000A"/>
            </w:tcBorders>
            <w:shd w:val="clear" w:color="auto" w:fill="C5E0B3"/>
          </w:tcPr>
          <w:p w14:paraId="3464A9D4"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No</w:t>
            </w:r>
          </w:p>
        </w:tc>
        <w:tc>
          <w:tcPr>
            <w:tcW w:w="1620" w:type="dxa"/>
            <w:gridSpan w:val="4"/>
            <w:tcBorders>
              <w:left w:val="single" w:sz="4" w:space="0" w:color="00000A"/>
              <w:bottom w:val="single" w:sz="4" w:space="0" w:color="00000A"/>
              <w:right w:val="single" w:sz="4" w:space="0" w:color="00000A"/>
            </w:tcBorders>
            <w:shd w:val="clear" w:color="auto" w:fill="C5E0B3"/>
          </w:tcPr>
          <w:p w14:paraId="14D3FF36"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Yes</w:t>
            </w:r>
          </w:p>
        </w:tc>
        <w:tc>
          <w:tcPr>
            <w:tcW w:w="1620" w:type="dxa"/>
            <w:gridSpan w:val="2"/>
            <w:tcBorders>
              <w:left w:val="single" w:sz="4" w:space="0" w:color="00000A"/>
              <w:bottom w:val="single" w:sz="4" w:space="0" w:color="00000A"/>
              <w:right w:val="single" w:sz="4" w:space="0" w:color="00000A"/>
            </w:tcBorders>
            <w:shd w:val="clear" w:color="auto" w:fill="C5E0B3"/>
          </w:tcPr>
          <w:p w14:paraId="23F28240"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left w:val="single" w:sz="4" w:space="0" w:color="00000A"/>
              <w:bottom w:val="single" w:sz="4" w:space="0" w:color="00000A"/>
              <w:right w:val="single" w:sz="4" w:space="0" w:color="00000A"/>
            </w:tcBorders>
            <w:shd w:val="clear" w:color="auto" w:fill="C5E0B3"/>
            <w:tcMar>
              <w:left w:w="73" w:type="dxa"/>
            </w:tcMar>
          </w:tcPr>
          <w:p w14:paraId="297B9D9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left w:val="single" w:sz="4" w:space="0" w:color="00000A"/>
              <w:bottom w:val="single" w:sz="4" w:space="0" w:color="00000A"/>
              <w:right w:val="single" w:sz="4" w:space="0" w:color="00000A"/>
            </w:tcBorders>
            <w:shd w:val="clear" w:color="auto" w:fill="C5E0B3"/>
          </w:tcPr>
          <w:p w14:paraId="0659FA4F"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auto"/>
            <w:tcMar>
              <w:left w:w="73" w:type="dxa"/>
            </w:tcMar>
          </w:tcPr>
          <w:p w14:paraId="44E4689D" w14:textId="77777777" w:rsidR="00D4375B" w:rsidRPr="00F07DA3"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
        </w:tc>
      </w:tr>
      <w:tr w:rsidR="00D4375B" w:rsidRPr="002D28B0" w14:paraId="4A9C5F89"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D69CF0F"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Milestones</w:t>
            </w:r>
          </w:p>
          <w:p w14:paraId="4F393223"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 xml:space="preserve">2.4.1.1: </w:t>
            </w:r>
            <w:r w:rsidRPr="00980BD3">
              <w:rPr>
                <w:rFonts w:ascii="Times New Roman" w:eastAsia="Calibri" w:hAnsi="Times New Roman" w:cs="Times New Roman"/>
                <w:bCs/>
                <w:sz w:val="20"/>
                <w:szCs w:val="20"/>
                <w:lang w:val="en-GB"/>
              </w:rPr>
              <w:t>Awareness raising and sensitization on quality on BO data submission, requirements organized for industry stakeholders conducted</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04551B0"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 xml:space="preserve">Measures have been taken to raise awareness and sensitize industry stakeholders on quality of BO data submission and requirements </w:t>
            </w:r>
          </w:p>
          <w:p w14:paraId="5E5BB922" w14:textId="77777777" w:rsidR="00D4375B" w:rsidRPr="00980BD3"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p>
          <w:p w14:paraId="7FDA3247"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bCs/>
                <w:color w:val="00000A"/>
                <w:sz w:val="20"/>
                <w:szCs w:val="20"/>
                <w:lang w:val="en-GB"/>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0C7C154"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A50B75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4595656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F5F3AF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365F1D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08FAC1D6"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auto"/>
            <w:tcMar>
              <w:left w:w="73" w:type="dxa"/>
            </w:tcMar>
          </w:tcPr>
          <w:p w14:paraId="16EAD93B" w14:textId="77777777" w:rsidR="00D4375B" w:rsidRPr="00F07DA3"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
        </w:tc>
      </w:tr>
      <w:tr w:rsidR="00D4375B" w:rsidRPr="002D28B0" w14:paraId="5965803A"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C09DFF6"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2.4.1.2</w:t>
            </w:r>
            <w:r w:rsidRPr="00980BD3">
              <w:rPr>
                <w:rFonts w:ascii="Times New Roman" w:eastAsia="Calibri" w:hAnsi="Times New Roman" w:cs="Times New Roman"/>
                <w:bCs/>
                <w:sz w:val="20"/>
                <w:szCs w:val="20"/>
                <w:lang w:val="en-GB"/>
              </w:rPr>
              <w:t>: Mechanisms to verify the accuracy of data submitted to RGD and a system to flag suspicious submission to further investigation.</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1E1CE5C"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color w:val="00000A"/>
                <w:sz w:val="20"/>
                <w:szCs w:val="20"/>
              </w:rPr>
              <w:t xml:space="preserve">RGD has developed mechanisms to verify the accuracy of data submitted and a system to flag suspicious submission to further investigation. </w:t>
            </w:r>
          </w:p>
          <w:p w14:paraId="5EB69223"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p>
          <w:p w14:paraId="1D112614"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color w:val="00000A"/>
                <w:sz w:val="20"/>
                <w:szCs w:val="20"/>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35EE8D2E"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1BAAF53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088E91E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608030F8"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0E38312"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23280F60"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auto"/>
            <w:tcMar>
              <w:left w:w="73" w:type="dxa"/>
            </w:tcMar>
          </w:tcPr>
          <w:p w14:paraId="52E29470" w14:textId="77777777" w:rsidR="00D4375B" w:rsidRPr="00F07DA3"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
        </w:tc>
      </w:tr>
      <w:tr w:rsidR="00D4375B" w:rsidRPr="002D28B0" w14:paraId="789EC19D"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5F50E5C"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lastRenderedPageBreak/>
              <w:t xml:space="preserve"> 2.4.1.3: </w:t>
            </w:r>
            <w:r w:rsidRPr="00980BD3">
              <w:rPr>
                <w:rFonts w:ascii="Times New Roman" w:eastAsia="Calibri" w:hAnsi="Times New Roman" w:cs="Times New Roman"/>
                <w:bCs/>
                <w:sz w:val="20"/>
                <w:szCs w:val="20"/>
                <w:lang w:val="en-GB"/>
              </w:rPr>
              <w:t>Mechanisms for sanctions for filing non-compliance in place by June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534985E"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color w:val="00000A"/>
                <w:sz w:val="20"/>
                <w:szCs w:val="20"/>
              </w:rPr>
              <w:t>Measures have been taken to put in place mechanisms for sanctioning for filing non-compliance</w:t>
            </w:r>
          </w:p>
          <w:p w14:paraId="0DC629CA"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color w:val="00000A"/>
                <w:sz w:val="20"/>
                <w:szCs w:val="20"/>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063DE37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F4CA8E6"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0AF83069"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980BD3">
              <w:rPr>
                <w:rFonts w:ascii="Times New Roman" w:eastAsia="Calibri" w:hAnsi="Times New Roman" w:cs="Times New Roman"/>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6E65F01A"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7B90BFB"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710D83CF"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00000A"/>
            </w:tcBorders>
            <w:shd w:val="clear" w:color="auto" w:fill="auto"/>
            <w:tcMar>
              <w:left w:w="73" w:type="dxa"/>
            </w:tcMar>
          </w:tcPr>
          <w:p w14:paraId="2E867E0F" w14:textId="77777777" w:rsidR="00D4375B" w:rsidRPr="00F07DA3"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
        </w:tc>
      </w:tr>
      <w:tr w:rsidR="00D4375B" w:rsidRPr="002D28B0" w14:paraId="760BE859"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D769EC4"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980BD3">
              <w:rPr>
                <w:rFonts w:ascii="Times New Roman" w:eastAsia="Calibri" w:hAnsi="Times New Roman" w:cs="Times New Roman"/>
                <w:b/>
                <w:sz w:val="20"/>
                <w:szCs w:val="20"/>
                <w:lang w:val="en-GB"/>
              </w:rPr>
              <w:t xml:space="preserve"> 2.4.1.4:  </w:t>
            </w:r>
            <w:r w:rsidRPr="00980BD3">
              <w:rPr>
                <w:rFonts w:ascii="Times New Roman" w:eastAsia="Calibri" w:hAnsi="Times New Roman" w:cs="Times New Roman"/>
                <w:bCs/>
                <w:sz w:val="20"/>
                <w:szCs w:val="20"/>
                <w:lang w:val="en-GB"/>
              </w:rPr>
              <w:t>Initial data is published to meet BO data standards by June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AB5B36C" w14:textId="77777777" w:rsidR="00D4375B" w:rsidRPr="00980BD3"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980BD3">
              <w:rPr>
                <w:rFonts w:ascii="Times New Roman" w:eastAsia="Calibri" w:hAnsi="Times New Roman" w:cs="Times New Roman"/>
                <w:bCs/>
                <w:color w:val="00000A"/>
                <w:sz w:val="20"/>
                <w:szCs w:val="20"/>
                <w:lang w:val="en-GB"/>
              </w:rPr>
              <w:t>Publication of initial data to meet BO data standards by June 2023</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37B11791"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1FE1EDA5"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 xml:space="preserve">Initial data to meet BO data standards has not been published </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39668FDC"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980BD3">
              <w:rPr>
                <w:rFonts w:ascii="Times New Roman" w:eastAsia="Calibri" w:hAnsi="Times New Roman" w:cs="Times New Roman"/>
                <w:bCs/>
                <w:color w:val="00000A"/>
                <w:sz w:val="20"/>
                <w:szCs w:val="20"/>
                <w:lang w:val="en-GB"/>
              </w:rPr>
              <w:t>Initial data to meet BO data standards published</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EA9B840"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00E341C" w14:textId="77777777" w:rsidR="00D4375B" w:rsidRPr="00980BD3"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7BF1ED3C" w14:textId="77777777" w:rsidR="00D4375B" w:rsidRPr="00980BD3"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bottom w:val="single" w:sz="4" w:space="0" w:color="00000A"/>
              <w:right w:val="single" w:sz="4" w:space="0" w:color="00000A"/>
            </w:tcBorders>
            <w:shd w:val="clear" w:color="auto" w:fill="auto"/>
            <w:tcMar>
              <w:left w:w="73" w:type="dxa"/>
            </w:tcMar>
          </w:tcPr>
          <w:p w14:paraId="0B27198D" w14:textId="77777777" w:rsidR="00D4375B" w:rsidRPr="00F07DA3"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p>
        </w:tc>
      </w:tr>
      <w:tr w:rsidR="00D4375B" w:rsidRPr="002D28B0" w14:paraId="3A280072" w14:textId="77777777" w:rsidTr="003324AC">
        <w:trPr>
          <w:trHeight w:val="283"/>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41DD8C07" w14:textId="77777777" w:rsidR="00D4375B" w:rsidRPr="00BB77D9" w:rsidRDefault="00D4375B" w:rsidP="003324AC">
            <w:pPr>
              <w:widowControl w:val="0"/>
              <w:suppressAutoHyphens/>
              <w:spacing w:after="0" w:line="240" w:lineRule="auto"/>
              <w:rPr>
                <w:rFonts w:ascii="Times New Roman" w:eastAsia="Calibri" w:hAnsi="Times New Roman" w:cs="Times New Roman"/>
                <w:b/>
                <w:bCs/>
                <w:color w:val="00000A"/>
                <w:sz w:val="18"/>
                <w:szCs w:val="18"/>
                <w:lang w:val="en-GB"/>
              </w:rPr>
            </w:pPr>
          </w:p>
        </w:tc>
        <w:tc>
          <w:tcPr>
            <w:tcW w:w="14027" w:type="dxa"/>
            <w:gridSpan w:val="21"/>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73" w:type="dxa"/>
            </w:tcMar>
          </w:tcPr>
          <w:p w14:paraId="6B51BF62" w14:textId="77777777" w:rsidR="00D4375B" w:rsidRPr="00BB77D9" w:rsidRDefault="00D4375B" w:rsidP="003324AC">
            <w:pPr>
              <w:widowControl w:val="0"/>
              <w:suppressAutoHyphens/>
              <w:spacing w:after="0" w:line="240" w:lineRule="auto"/>
              <w:rPr>
                <w:rFonts w:ascii="Times New Roman" w:eastAsia="Calibri" w:hAnsi="Times New Roman" w:cs="Times New Roman"/>
                <w:b/>
                <w:bCs/>
                <w:color w:val="00000A"/>
                <w:sz w:val="18"/>
                <w:szCs w:val="18"/>
                <w:u w:val="single"/>
              </w:rPr>
            </w:pPr>
            <w:r w:rsidRPr="00BB77D9">
              <w:rPr>
                <w:rFonts w:ascii="Times New Roman" w:eastAsia="Calibri" w:hAnsi="Times New Roman" w:cs="Times New Roman"/>
                <w:b/>
                <w:bCs/>
                <w:color w:val="00000A"/>
                <w:sz w:val="18"/>
                <w:szCs w:val="18"/>
                <w:lang w:val="en-GB"/>
              </w:rPr>
              <w:t xml:space="preserve">2.5 </w:t>
            </w:r>
            <w:r w:rsidRPr="00BB77D9">
              <w:rPr>
                <w:rFonts w:ascii="Times New Roman" w:eastAsia="Carlito" w:hAnsi="Carlito" w:cs="Carlito"/>
                <w:b/>
                <w:sz w:val="18"/>
                <w:szCs w:val="18"/>
              </w:rPr>
              <w:t>PETROLEUM SALES</w:t>
            </w:r>
          </w:p>
        </w:tc>
      </w:tr>
      <w:tr w:rsidR="00D4375B" w:rsidRPr="002D28B0" w14:paraId="0B1167B3"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BA5FA58"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highlight w:val="yellow"/>
                <w:lang w:val="en-GB"/>
              </w:rPr>
            </w:pPr>
            <w:r w:rsidRPr="00C962BC">
              <w:rPr>
                <w:rFonts w:ascii="Times New Roman" w:eastAsia="Calibri" w:hAnsi="Times New Roman" w:cs="Times New Roman"/>
                <w:color w:val="00000A"/>
                <w:sz w:val="20"/>
                <w:szCs w:val="20"/>
                <w:lang w:val="en-GB"/>
              </w:rPr>
              <w:t xml:space="preserve">Commitment 2.5.1: Most of Ghana’s petroleum revenue comes from two long-term sales contracts with Russian Trader </w:t>
            </w:r>
            <w:proofErr w:type="spellStart"/>
            <w:r w:rsidRPr="00C962BC">
              <w:rPr>
                <w:rFonts w:ascii="Times New Roman" w:eastAsia="Calibri" w:hAnsi="Times New Roman" w:cs="Times New Roman"/>
                <w:color w:val="00000A"/>
                <w:sz w:val="20"/>
                <w:szCs w:val="20"/>
                <w:lang w:val="en-GB"/>
              </w:rPr>
              <w:t>Litasco</w:t>
            </w:r>
            <w:proofErr w:type="spellEnd"/>
            <w:r w:rsidRPr="00C962BC">
              <w:rPr>
                <w:rFonts w:ascii="Times New Roman" w:eastAsia="Calibri" w:hAnsi="Times New Roman" w:cs="Times New Roman"/>
                <w:color w:val="00000A"/>
                <w:sz w:val="20"/>
                <w:szCs w:val="20"/>
                <w:lang w:val="en-GB"/>
              </w:rPr>
              <w:t xml:space="preserve"> and Chinese owned </w:t>
            </w:r>
            <w:proofErr w:type="spellStart"/>
            <w:r w:rsidRPr="00C962BC">
              <w:rPr>
                <w:rFonts w:ascii="Times New Roman" w:eastAsia="Calibri" w:hAnsi="Times New Roman" w:cs="Times New Roman"/>
                <w:color w:val="00000A"/>
                <w:sz w:val="20"/>
                <w:szCs w:val="20"/>
                <w:lang w:val="en-GB"/>
              </w:rPr>
              <w:t>Unipec</w:t>
            </w:r>
            <w:proofErr w:type="spellEnd"/>
            <w:r w:rsidRPr="00C962BC">
              <w:rPr>
                <w:rFonts w:ascii="Times New Roman" w:eastAsia="Calibri" w:hAnsi="Times New Roman" w:cs="Times New Roman"/>
                <w:color w:val="00000A"/>
                <w:sz w:val="20"/>
                <w:szCs w:val="20"/>
                <w:lang w:val="en-GB"/>
              </w:rPr>
              <w:t xml:space="preserve"> Asia. The Government commits to make these long-term Petroleum sales contracts open by December 2022</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981CF26"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Long-term Petroleum sales contracts open and transparent</w:t>
            </w:r>
          </w:p>
          <w:p w14:paraId="23F49BBB"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7A070DE0"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highlight w:val="yellow"/>
              </w:rPr>
            </w:pPr>
            <w:r w:rsidRPr="00C962BC">
              <w:rPr>
                <w:rFonts w:ascii="Times New Roman" w:eastAsia="Calibri" w:hAnsi="Times New Roman" w:cs="Times New Roman"/>
                <w:color w:val="00000A"/>
                <w:sz w:val="20"/>
                <w:szCs w:val="20"/>
                <w:lang w:val="en-GB"/>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BAC4C5F"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The indicator encapsulates Government intention to make long-term petroleum contracts transparent</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1BFADE69"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highlight w:val="yellow"/>
                <w:lang w:val="en-GB"/>
              </w:rPr>
            </w:pPr>
            <w:r w:rsidRPr="00C962BC">
              <w:rPr>
                <w:rFonts w:ascii="Times New Roman" w:eastAsia="Calibri" w:hAnsi="Times New Roman" w:cs="Times New Roman"/>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02332C67"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03B1F1F"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725A879"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7ABD3457" w14:textId="77777777" w:rsidR="00D4375B" w:rsidRPr="00C962BC"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val="restart"/>
            <w:tcBorders>
              <w:top w:val="single" w:sz="4" w:space="0" w:color="00000A"/>
              <w:left w:val="single" w:sz="4" w:space="0" w:color="00000A"/>
              <w:right w:val="single" w:sz="4" w:space="0" w:color="auto"/>
            </w:tcBorders>
            <w:shd w:val="clear" w:color="auto" w:fill="auto"/>
            <w:tcMar>
              <w:left w:w="73" w:type="dxa"/>
            </w:tcMar>
          </w:tcPr>
          <w:p w14:paraId="478DF081" w14:textId="77777777" w:rsidR="00D4375B" w:rsidRPr="00C962BC" w:rsidRDefault="00D4375B" w:rsidP="003324AC">
            <w:pPr>
              <w:widowControl w:val="0"/>
              <w:pBdr>
                <w:right w:val="single" w:sz="4" w:space="4" w:color="auto"/>
              </w:pBd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b/>
                <w:bCs/>
                <w:color w:val="00000A"/>
                <w:sz w:val="20"/>
                <w:szCs w:val="20"/>
                <w:u w:val="single"/>
              </w:rPr>
              <w:t>Responsible Institutions</w:t>
            </w:r>
          </w:p>
          <w:p w14:paraId="2B506B4B" w14:textId="5E06BEF1" w:rsidR="00D4375B" w:rsidRDefault="00D4375B" w:rsidP="003324AC">
            <w:pPr>
              <w:widowControl w:val="0"/>
              <w:pBdr>
                <w:right w:val="single" w:sz="4" w:space="4" w:color="auto"/>
              </w:pBd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Ministry of Finance</w:t>
            </w:r>
          </w:p>
          <w:p w14:paraId="43D81EBC" w14:textId="551FDD73" w:rsidR="008B7809" w:rsidRDefault="008B7809" w:rsidP="003324AC">
            <w:pPr>
              <w:widowControl w:val="0"/>
              <w:pBdr>
                <w:right w:val="single" w:sz="4" w:space="4" w:color="auto"/>
              </w:pBdr>
              <w:suppressAutoHyphens/>
              <w:spacing w:after="0" w:line="240" w:lineRule="auto"/>
              <w:rPr>
                <w:rFonts w:ascii="Times New Roman" w:eastAsia="Calibri" w:hAnsi="Times New Roman" w:cs="Times New Roman"/>
                <w:color w:val="00000A"/>
                <w:sz w:val="20"/>
                <w:szCs w:val="20"/>
                <w:lang w:val="en-GB"/>
              </w:rPr>
            </w:pPr>
          </w:p>
          <w:p w14:paraId="427F65BC" w14:textId="2198172A" w:rsidR="008B7809" w:rsidRPr="008B7809" w:rsidRDefault="008B7809" w:rsidP="003324AC">
            <w:pPr>
              <w:widowControl w:val="0"/>
              <w:pBdr>
                <w:right w:val="single" w:sz="4" w:space="4" w:color="auto"/>
              </w:pBdr>
              <w:suppressAutoHyphens/>
              <w:spacing w:after="0" w:line="240" w:lineRule="auto"/>
              <w:rPr>
                <w:rFonts w:ascii="Times New Roman" w:eastAsia="Calibri" w:hAnsi="Times New Roman" w:cs="Times New Roman"/>
                <w:b/>
                <w:bCs/>
                <w:color w:val="00000A"/>
                <w:sz w:val="20"/>
                <w:szCs w:val="20"/>
                <w:u w:val="single"/>
                <w:lang w:val="en-GB"/>
              </w:rPr>
            </w:pPr>
            <w:r w:rsidRPr="008B7809">
              <w:rPr>
                <w:rFonts w:ascii="Times New Roman" w:eastAsia="Calibri" w:hAnsi="Times New Roman" w:cs="Times New Roman"/>
                <w:b/>
                <w:bCs/>
                <w:color w:val="00000A"/>
                <w:sz w:val="20"/>
                <w:szCs w:val="20"/>
                <w:u w:val="single"/>
                <w:lang w:val="en-GB"/>
              </w:rPr>
              <w:t>Other State Actors</w:t>
            </w:r>
          </w:p>
          <w:p w14:paraId="4730DB56" w14:textId="77777777" w:rsidR="00D4375B" w:rsidRPr="00C962BC" w:rsidRDefault="00D4375B" w:rsidP="003324AC">
            <w:pPr>
              <w:widowControl w:val="0"/>
              <w:pBdr>
                <w:right w:val="single" w:sz="4" w:space="4" w:color="auto"/>
              </w:pBd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Ministry of Energy</w:t>
            </w:r>
          </w:p>
          <w:p w14:paraId="385B49D6" w14:textId="77777777" w:rsidR="00D4375B" w:rsidRPr="00C962BC" w:rsidRDefault="00D4375B" w:rsidP="003324AC">
            <w:pPr>
              <w:widowControl w:val="0"/>
              <w:pBdr>
                <w:right w:val="single" w:sz="4" w:space="4" w:color="auto"/>
              </w:pBdr>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Ghana National Petroleum Corporation (GNPC)</w:t>
            </w:r>
          </w:p>
          <w:p w14:paraId="212C572F" w14:textId="77777777" w:rsidR="00D4375B" w:rsidRPr="00C962BC" w:rsidRDefault="00D4375B" w:rsidP="003324AC">
            <w:pPr>
              <w:widowControl w:val="0"/>
              <w:pBdr>
                <w:right w:val="single" w:sz="4" w:space="4" w:color="auto"/>
              </w:pBdr>
              <w:suppressAutoHyphens/>
              <w:spacing w:after="0" w:line="240" w:lineRule="auto"/>
              <w:rPr>
                <w:rFonts w:ascii="Times New Roman" w:eastAsia="Calibri" w:hAnsi="Times New Roman" w:cs="Times New Roman"/>
                <w:color w:val="00000A"/>
                <w:sz w:val="20"/>
                <w:szCs w:val="20"/>
                <w:lang w:val="en-GB"/>
              </w:rPr>
            </w:pPr>
          </w:p>
          <w:p w14:paraId="3D1961A5" w14:textId="77777777" w:rsidR="00D4375B" w:rsidRPr="00C962BC" w:rsidRDefault="00D4375B" w:rsidP="003324AC">
            <w:pPr>
              <w:widowControl w:val="0"/>
              <w:pBdr>
                <w:right w:val="single" w:sz="4" w:space="4" w:color="auto"/>
              </w:pBdr>
              <w:suppressAutoHyphens/>
              <w:spacing w:after="0" w:line="240" w:lineRule="auto"/>
              <w:rPr>
                <w:rFonts w:ascii="Times New Roman" w:eastAsia="Calibri" w:hAnsi="Times New Roman" w:cs="Times New Roman"/>
                <w:b/>
                <w:bCs/>
                <w:color w:val="00000A"/>
                <w:sz w:val="20"/>
                <w:szCs w:val="20"/>
                <w:u w:val="single"/>
              </w:rPr>
            </w:pPr>
            <w:r w:rsidRPr="00C962BC">
              <w:rPr>
                <w:rFonts w:ascii="Times New Roman" w:eastAsia="Calibri" w:hAnsi="Times New Roman" w:cs="Times New Roman"/>
                <w:b/>
                <w:bCs/>
                <w:color w:val="00000A"/>
                <w:sz w:val="20"/>
                <w:szCs w:val="20"/>
                <w:u w:val="single"/>
              </w:rPr>
              <w:t>Collaborating Institutions</w:t>
            </w:r>
          </w:p>
          <w:p w14:paraId="11C3B9EE"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Ghana Extractive Industries Transparency Initiative (GHEITI)</w:t>
            </w:r>
          </w:p>
          <w:p w14:paraId="1CC0A1C6"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 xml:space="preserve">Natural Resource Governance </w:t>
            </w:r>
            <w:r w:rsidRPr="00C962BC">
              <w:rPr>
                <w:rFonts w:ascii="Times New Roman" w:eastAsia="Calibri" w:hAnsi="Times New Roman" w:cs="Times New Roman"/>
                <w:color w:val="00000A"/>
                <w:sz w:val="20"/>
                <w:szCs w:val="20"/>
                <w:lang w:val="en-GB"/>
              </w:rPr>
              <w:lastRenderedPageBreak/>
              <w:t>Institute (NRGI)</w:t>
            </w:r>
          </w:p>
          <w:p w14:paraId="250AF941" w14:textId="77777777" w:rsidR="00D4375B" w:rsidRPr="00C962BC"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r w:rsidRPr="00C962BC">
              <w:rPr>
                <w:rFonts w:ascii="Times New Roman" w:eastAsia="Calibri" w:hAnsi="Times New Roman" w:cs="Times New Roman"/>
                <w:color w:val="00000A"/>
                <w:sz w:val="20"/>
                <w:szCs w:val="20"/>
                <w:lang w:val="en-GB"/>
              </w:rPr>
              <w:t>Africa Centre for Energy Policy (ACEP)</w:t>
            </w:r>
          </w:p>
          <w:p w14:paraId="310901AA"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4191A270" w14:textId="77777777" w:rsidR="00D4375B" w:rsidRPr="00C962BC"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2D28B0" w14:paraId="75A3E50F"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5C3FCAB"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C962BC">
              <w:rPr>
                <w:rFonts w:ascii="Times New Roman" w:eastAsia="Calibri" w:hAnsi="Times New Roman" w:cs="Times New Roman"/>
                <w:b/>
                <w:sz w:val="20"/>
                <w:szCs w:val="20"/>
                <w:lang w:val="en-GB"/>
              </w:rPr>
              <w:t>Milestones Activities</w:t>
            </w:r>
          </w:p>
          <w:p w14:paraId="3AC10044"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p>
          <w:p w14:paraId="193409DF"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C962BC">
              <w:rPr>
                <w:rFonts w:ascii="Times New Roman" w:eastAsia="Calibri" w:hAnsi="Times New Roman" w:cs="Times New Roman"/>
                <w:bCs/>
                <w:sz w:val="20"/>
                <w:szCs w:val="20"/>
                <w:lang w:val="en-GB"/>
              </w:rPr>
              <w:t xml:space="preserve"> 2.5.1.1: Minister of Finance and Minister of Energy to engage Ghana National Petroleum Cooperation on modalities for making sales contract public by June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C6B6954"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rPr>
            </w:pPr>
          </w:p>
          <w:p w14:paraId="3FB4B9FF"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rPr>
            </w:pPr>
          </w:p>
          <w:p w14:paraId="1350367E"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C962BC">
              <w:rPr>
                <w:rFonts w:ascii="Times New Roman" w:eastAsia="Calibri" w:hAnsi="Times New Roman" w:cs="Times New Roman"/>
                <w:color w:val="00000A"/>
                <w:sz w:val="20"/>
                <w:szCs w:val="20"/>
              </w:rPr>
              <w:t>The Minister for Finance and Minister for Energy have engaged National Petroleum Corporation to make sales contracts public</w:t>
            </w:r>
          </w:p>
          <w:p w14:paraId="074744DC"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rPr>
            </w:pPr>
          </w:p>
          <w:p w14:paraId="54297188"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rPr>
            </w:pPr>
          </w:p>
          <w:p w14:paraId="54F53E6E"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C962BC">
              <w:rPr>
                <w:rFonts w:ascii="Times New Roman" w:eastAsia="Calibri" w:hAnsi="Times New Roman" w:cs="Times New Roman"/>
                <w:color w:val="00000A"/>
                <w:sz w:val="20"/>
                <w:szCs w:val="20"/>
              </w:rPr>
              <w:t>(Yes, No)</w:t>
            </w:r>
          </w:p>
          <w:p w14:paraId="5F68DB80"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rPr>
            </w:pP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54B999A9"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p w14:paraId="6F48D244"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p w14:paraId="57B76DCB"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The indicator captures measures taken by the Ministry of Finance to make petroleum sales transparent</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2FBDE96"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0396F22B"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50D50EA6"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No</w:t>
            </w:r>
          </w:p>
          <w:p w14:paraId="189FC488"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44436129"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67F32DDF"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733A4E4"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1349B9B7"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Yes</w:t>
            </w:r>
          </w:p>
          <w:p w14:paraId="0E6650C3"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63513EC"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D49F85C"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59C9C107" w14:textId="77777777" w:rsidR="00D4375B" w:rsidRPr="00C962BC"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right w:val="single" w:sz="4" w:space="0" w:color="auto"/>
            </w:tcBorders>
            <w:shd w:val="clear" w:color="auto" w:fill="auto"/>
            <w:tcMar>
              <w:left w:w="73" w:type="dxa"/>
            </w:tcMar>
          </w:tcPr>
          <w:p w14:paraId="2BFF210E"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2D28B0" w14:paraId="4E902242" w14:textId="77777777" w:rsidTr="003324AC">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B975B86"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sidRPr="00C962BC">
              <w:rPr>
                <w:rFonts w:ascii="Times New Roman" w:eastAsia="Calibri" w:hAnsi="Times New Roman" w:cs="Times New Roman"/>
                <w:b/>
                <w:sz w:val="20"/>
                <w:szCs w:val="20"/>
                <w:lang w:val="en-GB"/>
              </w:rPr>
              <w:lastRenderedPageBreak/>
              <w:t xml:space="preserve"> 2.5.1.2:  </w:t>
            </w:r>
            <w:r w:rsidRPr="00C962BC">
              <w:rPr>
                <w:rFonts w:ascii="Times New Roman" w:eastAsia="Calibri" w:hAnsi="Times New Roman" w:cs="Times New Roman"/>
                <w:bCs/>
                <w:sz w:val="20"/>
                <w:szCs w:val="20"/>
                <w:lang w:val="en-GB"/>
              </w:rPr>
              <w:t>Minister of Finance makes sales contract public after necessary consultations by June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89EECE2" w14:textId="77777777" w:rsidR="00D4375B" w:rsidRPr="00C962BC"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The Minister of Finance takes measures to make petroleum sales contracts public after necessary consultation</w:t>
            </w:r>
          </w:p>
          <w:p w14:paraId="33F285B3"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C962BC">
              <w:rPr>
                <w:rFonts w:ascii="Times New Roman" w:eastAsia="Calibri" w:hAnsi="Times New Roman" w:cs="Times New Roman"/>
                <w:bCs/>
                <w:color w:val="00000A"/>
                <w:sz w:val="20"/>
                <w:szCs w:val="20"/>
                <w:lang w:val="en-GB"/>
              </w:rPr>
              <w:t>(Yes, No)</w:t>
            </w:r>
          </w:p>
        </w:tc>
        <w:tc>
          <w:tcPr>
            <w:tcW w:w="207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9FFF792"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The indicator captures measures taken by the Ministry of Finance to make petroleum sales transparent</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6BC98A2E"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No</w:t>
            </w:r>
          </w:p>
        </w:tc>
        <w:tc>
          <w:tcPr>
            <w:tcW w:w="1620" w:type="dxa"/>
            <w:gridSpan w:val="4"/>
            <w:tcBorders>
              <w:top w:val="single" w:sz="4" w:space="0" w:color="00000A"/>
              <w:left w:val="single" w:sz="4" w:space="0" w:color="00000A"/>
              <w:bottom w:val="single" w:sz="4" w:space="0" w:color="00000A"/>
              <w:right w:val="single" w:sz="4" w:space="0" w:color="00000A"/>
            </w:tcBorders>
            <w:shd w:val="clear" w:color="auto" w:fill="C5E0B3"/>
          </w:tcPr>
          <w:p w14:paraId="2DC70784"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Yes</w:t>
            </w:r>
          </w:p>
        </w:tc>
        <w:tc>
          <w:tcPr>
            <w:tcW w:w="1620" w:type="dxa"/>
            <w:gridSpan w:val="2"/>
            <w:tcBorders>
              <w:top w:val="single" w:sz="4" w:space="0" w:color="00000A"/>
              <w:left w:val="single" w:sz="4" w:space="0" w:color="00000A"/>
              <w:bottom w:val="single" w:sz="4" w:space="0" w:color="00000A"/>
              <w:right w:val="single" w:sz="4" w:space="0" w:color="00000A"/>
            </w:tcBorders>
            <w:shd w:val="clear" w:color="auto" w:fill="C5E0B3"/>
          </w:tcPr>
          <w:p w14:paraId="47780FB8"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3FFEB98"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BFE19AE" w14:textId="77777777" w:rsidR="00D4375B" w:rsidRPr="00C962BC" w:rsidRDefault="00D4375B" w:rsidP="003324AC">
            <w:pPr>
              <w:suppressAutoHyphens/>
              <w:spacing w:after="0" w:line="240" w:lineRule="auto"/>
              <w:rPr>
                <w:rFonts w:ascii="Times New Roman" w:eastAsia="Calibri" w:hAnsi="Times New Roman" w:cs="Times New Roman"/>
                <w:color w:val="00000A"/>
                <w:sz w:val="20"/>
                <w:szCs w:val="20"/>
                <w:lang w:val="en-GB"/>
              </w:rPr>
            </w:pPr>
          </w:p>
        </w:tc>
        <w:tc>
          <w:tcPr>
            <w:tcW w:w="1710" w:type="dxa"/>
            <w:gridSpan w:val="2"/>
            <w:vMerge/>
            <w:tcBorders>
              <w:left w:val="single" w:sz="4" w:space="0" w:color="00000A"/>
              <w:bottom w:val="single" w:sz="4" w:space="0" w:color="00000A"/>
              <w:right w:val="single" w:sz="4" w:space="0" w:color="auto"/>
            </w:tcBorders>
            <w:shd w:val="clear" w:color="auto" w:fill="auto"/>
            <w:tcMar>
              <w:left w:w="73" w:type="dxa"/>
            </w:tcMar>
          </w:tcPr>
          <w:p w14:paraId="0E2C24E5" w14:textId="77777777" w:rsidR="00D4375B" w:rsidRPr="00C962BC"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p>
        </w:tc>
      </w:tr>
      <w:tr w:rsidR="00D4375B" w:rsidRPr="002D28B0" w14:paraId="0130EE8A" w14:textId="77777777" w:rsidTr="003324AC">
        <w:trPr>
          <w:trHeight w:val="20"/>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9CC2E5" w:themeFill="accent5" w:themeFillTint="99"/>
          </w:tcPr>
          <w:p w14:paraId="0A7F193E" w14:textId="77777777" w:rsidR="00D4375B" w:rsidRPr="00C962BC" w:rsidRDefault="00D4375B" w:rsidP="003324AC">
            <w:pPr>
              <w:suppressAutoHyphens/>
              <w:spacing w:after="0" w:line="240" w:lineRule="auto"/>
              <w:rPr>
                <w:rFonts w:ascii="Times New Roman" w:eastAsia="Calibri" w:hAnsi="Times New Roman" w:cs="Times New Roman"/>
                <w:b/>
                <w:color w:val="00000A"/>
                <w:sz w:val="20"/>
                <w:szCs w:val="20"/>
                <w:lang w:val="en-GB"/>
              </w:rPr>
            </w:pPr>
          </w:p>
        </w:tc>
        <w:tc>
          <w:tcPr>
            <w:tcW w:w="14027" w:type="dxa"/>
            <w:gridSpan w:val="21"/>
            <w:tcBorders>
              <w:top w:val="single" w:sz="4" w:space="0" w:color="00000A"/>
              <w:left w:val="single" w:sz="4" w:space="0" w:color="00000A"/>
              <w:bottom w:val="single" w:sz="4" w:space="0" w:color="00000A"/>
              <w:right w:val="single" w:sz="4" w:space="0" w:color="00000A"/>
            </w:tcBorders>
            <w:shd w:val="clear" w:color="auto" w:fill="9CC2E5" w:themeFill="accent5" w:themeFillTint="99"/>
            <w:tcMar>
              <w:left w:w="73" w:type="dxa"/>
            </w:tcMar>
          </w:tcPr>
          <w:p w14:paraId="48F81C24" w14:textId="77777777" w:rsidR="00D4375B" w:rsidRPr="00C962BC" w:rsidRDefault="00D4375B" w:rsidP="003324AC">
            <w:pPr>
              <w:suppressAutoHyphens/>
              <w:spacing w:after="0" w:line="240" w:lineRule="auto"/>
              <w:rPr>
                <w:rFonts w:ascii="Times New Roman" w:eastAsia="Calibri" w:hAnsi="Times New Roman" w:cs="Times New Roman"/>
                <w:b/>
                <w:color w:val="00000A"/>
                <w:sz w:val="20"/>
                <w:szCs w:val="20"/>
                <w:lang w:val="en-GB"/>
              </w:rPr>
            </w:pPr>
            <w:bookmarkStart w:id="19" w:name="_Hlk97744848"/>
            <w:r w:rsidRPr="00C962BC">
              <w:rPr>
                <w:rFonts w:ascii="Times New Roman" w:eastAsia="Calibri" w:hAnsi="Times New Roman" w:cs="Times New Roman"/>
                <w:b/>
                <w:color w:val="00000A"/>
                <w:sz w:val="20"/>
                <w:szCs w:val="20"/>
                <w:lang w:val="en-GB"/>
              </w:rPr>
              <w:t xml:space="preserve"> THEMATIC AREA: RIGHT TO INFORMATION</w:t>
            </w:r>
          </w:p>
          <w:p w14:paraId="715C68E4" w14:textId="77777777" w:rsidR="00D4375B" w:rsidRPr="00C962BC" w:rsidRDefault="00D4375B" w:rsidP="003324AC">
            <w:pPr>
              <w:suppressAutoHyphens/>
              <w:spacing w:after="0" w:line="240" w:lineRule="auto"/>
              <w:jc w:val="center"/>
              <w:rPr>
                <w:rFonts w:ascii="Times New Roman" w:eastAsia="Calibri" w:hAnsi="Times New Roman" w:cs="Times New Roman"/>
                <w:b/>
                <w:color w:val="00000A"/>
                <w:sz w:val="20"/>
                <w:szCs w:val="20"/>
                <w:lang w:val="en-GB"/>
              </w:rPr>
            </w:pPr>
          </w:p>
        </w:tc>
      </w:tr>
      <w:tr w:rsidR="00D4375B" w:rsidRPr="002D28B0" w14:paraId="3B7D37F0" w14:textId="77777777" w:rsidTr="003324AC">
        <w:trPr>
          <w:trHeight w:val="20"/>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4D3BD369" w14:textId="77777777" w:rsidR="00D4375B" w:rsidRPr="00CC2C47" w:rsidRDefault="00D4375B" w:rsidP="003324AC">
            <w:pPr>
              <w:widowControl w:val="0"/>
              <w:suppressAutoHyphens/>
              <w:spacing w:after="0" w:line="240" w:lineRule="auto"/>
              <w:ind w:right="6"/>
              <w:jc w:val="center"/>
              <w:rPr>
                <w:rFonts w:ascii="Times New Roman" w:eastAsia="Droid Sans Fallback" w:hAnsi="Times New Roman" w:cs="Times New Roman"/>
                <w:b/>
                <w:color w:val="00000A"/>
                <w:sz w:val="20"/>
                <w:szCs w:val="20"/>
                <w:lang w:val="en-GB" w:eastAsia="en-ZW"/>
              </w:rPr>
            </w:pPr>
            <w:bookmarkStart w:id="20" w:name="_Hlk97418132"/>
            <w:r w:rsidRPr="00CC2C47">
              <w:rPr>
                <w:rFonts w:ascii="Times New Roman" w:eastAsia="Droid Sans Fallback" w:hAnsi="Times New Roman" w:cs="Times New Roman"/>
                <w:b/>
                <w:color w:val="00000A"/>
                <w:sz w:val="20"/>
                <w:szCs w:val="20"/>
                <w:lang w:val="en-GB" w:eastAsia="en-ZW"/>
              </w:rPr>
              <w:t>COMMITMENTS/</w:t>
            </w:r>
          </w:p>
          <w:p w14:paraId="0B2A5497" w14:textId="77777777" w:rsidR="00D4375B" w:rsidRPr="00CC2C47" w:rsidRDefault="00D4375B" w:rsidP="003324AC">
            <w:pPr>
              <w:widowControl w:val="0"/>
              <w:suppressAutoHyphens/>
              <w:spacing w:after="0" w:line="240" w:lineRule="auto"/>
              <w:ind w:right="6"/>
              <w:jc w:val="center"/>
              <w:rPr>
                <w:rFonts w:ascii="Times New Roman" w:eastAsia="Droid Sans Fallback" w:hAnsi="Times New Roman" w:cs="Times New Roman"/>
                <w:b/>
                <w:color w:val="00000A"/>
                <w:sz w:val="20"/>
                <w:szCs w:val="20"/>
                <w:lang w:val="en-GB" w:eastAsia="en-ZW"/>
              </w:rPr>
            </w:pPr>
            <w:r w:rsidRPr="00CC2C47">
              <w:rPr>
                <w:rFonts w:ascii="Times New Roman" w:eastAsia="Droid Sans Fallback" w:hAnsi="Times New Roman" w:cs="Times New Roman"/>
                <w:b/>
                <w:color w:val="00000A"/>
                <w:sz w:val="20"/>
                <w:szCs w:val="20"/>
                <w:lang w:val="en-GB" w:eastAsia="en-ZW"/>
              </w:rPr>
              <w:t>MILESTONES</w:t>
            </w:r>
          </w:p>
          <w:p w14:paraId="71FBE3F1" w14:textId="77777777" w:rsidR="00D4375B" w:rsidRPr="00CC2C47" w:rsidRDefault="00D4375B" w:rsidP="003324AC">
            <w:pPr>
              <w:suppressAutoHyphens/>
              <w:spacing w:after="0" w:line="240" w:lineRule="auto"/>
              <w:rPr>
                <w:rFonts w:ascii="Times New Roman" w:eastAsia="Calibri" w:hAnsi="Times New Roman" w:cs="Times New Roman"/>
                <w:b/>
                <w:color w:val="00000A"/>
                <w:sz w:val="20"/>
                <w:szCs w:val="20"/>
                <w:lang w:val="en-GB"/>
              </w:rPr>
            </w:pPr>
          </w:p>
        </w:tc>
        <w:tc>
          <w:tcPr>
            <w:tcW w:w="2091" w:type="dxa"/>
            <w:gridSpan w:val="3"/>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67649281" w14:textId="77777777" w:rsidR="00D4375B" w:rsidRPr="00CC2C47" w:rsidRDefault="00D4375B" w:rsidP="003324AC">
            <w:pPr>
              <w:widowControl w:val="0"/>
              <w:suppressAutoHyphens/>
              <w:spacing w:after="0" w:line="240" w:lineRule="auto"/>
              <w:ind w:right="6"/>
              <w:jc w:val="center"/>
              <w:rPr>
                <w:rFonts w:ascii="Times New Roman" w:eastAsia="Calibri" w:hAnsi="Times New Roman" w:cs="Times New Roman"/>
                <w:b/>
                <w:color w:val="00000A"/>
                <w:sz w:val="20"/>
                <w:szCs w:val="20"/>
                <w:lang w:val="en-GB"/>
              </w:rPr>
            </w:pPr>
            <w:r w:rsidRPr="00CC2C47">
              <w:rPr>
                <w:rFonts w:ascii="Times New Roman" w:eastAsia="Calibri" w:hAnsi="Times New Roman" w:cs="Times New Roman"/>
                <w:b/>
                <w:color w:val="00000A"/>
                <w:sz w:val="20"/>
                <w:szCs w:val="20"/>
                <w:lang w:val="en-GB"/>
              </w:rPr>
              <w:t>INDICATORS</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Pr>
          <w:p w14:paraId="185545BE" w14:textId="77777777" w:rsidR="00D4375B" w:rsidRPr="00CC2C47" w:rsidRDefault="00D4375B" w:rsidP="003324AC">
            <w:pPr>
              <w:suppressAutoHyphens/>
              <w:spacing w:after="0" w:line="240" w:lineRule="auto"/>
              <w:jc w:val="center"/>
              <w:rPr>
                <w:rFonts w:ascii="Times New Roman" w:eastAsia="Calibri" w:hAnsi="Times New Roman" w:cs="Times New Roman"/>
                <w:b/>
                <w:color w:val="00000A"/>
                <w:sz w:val="20"/>
                <w:szCs w:val="20"/>
                <w:lang w:val="en-GB"/>
              </w:rPr>
            </w:pPr>
            <w:r w:rsidRPr="00CC2C47">
              <w:rPr>
                <w:rFonts w:ascii="Times New Roman" w:eastAsia="Calibri" w:hAnsi="Times New Roman" w:cs="Times New Roman"/>
                <w:b/>
                <w:color w:val="00000A"/>
                <w:sz w:val="20"/>
                <w:szCs w:val="20"/>
                <w:lang w:val="en-GB"/>
              </w:rPr>
              <w:t>DEFINITION</w:t>
            </w:r>
          </w:p>
          <w:p w14:paraId="1A614C90" w14:textId="77777777" w:rsidR="00D4375B" w:rsidRPr="00CC2C47" w:rsidRDefault="00D4375B" w:rsidP="003324AC">
            <w:pPr>
              <w:suppressAutoHyphens/>
              <w:spacing w:after="0" w:line="240" w:lineRule="auto"/>
              <w:jc w:val="center"/>
              <w:rPr>
                <w:rFonts w:ascii="Times New Roman" w:eastAsia="Calibri" w:hAnsi="Times New Roman" w:cs="Times New Roman"/>
                <w:b/>
                <w:color w:val="00000A"/>
                <w:sz w:val="20"/>
                <w:szCs w:val="20"/>
                <w:lang w:val="en-GB"/>
              </w:rPr>
            </w:pPr>
          </w:p>
        </w:tc>
        <w:tc>
          <w:tcPr>
            <w:tcW w:w="1842" w:type="dxa"/>
            <w:gridSpan w:val="4"/>
            <w:tcBorders>
              <w:top w:val="single" w:sz="4" w:space="0" w:color="00000A"/>
              <w:left w:val="single" w:sz="4" w:space="0" w:color="00000A"/>
              <w:bottom w:val="single" w:sz="4" w:space="0" w:color="00000A"/>
              <w:right w:val="single" w:sz="4" w:space="0" w:color="00000A"/>
            </w:tcBorders>
            <w:shd w:val="clear" w:color="auto" w:fill="F2F2F2"/>
          </w:tcPr>
          <w:p w14:paraId="21C2EF2E" w14:textId="77777777" w:rsidR="00D4375B" w:rsidRDefault="00D4375B" w:rsidP="003324AC">
            <w:pPr>
              <w:suppressAutoHyphens/>
              <w:spacing w:after="0" w:line="240" w:lineRule="auto"/>
              <w:jc w:val="center"/>
              <w:rPr>
                <w:rFonts w:ascii="Times New Roman" w:eastAsia="Calibri" w:hAnsi="Times New Roman" w:cs="Times New Roman"/>
                <w:b/>
                <w:sz w:val="20"/>
                <w:szCs w:val="20"/>
                <w:lang w:val="en-GB"/>
              </w:rPr>
            </w:pPr>
            <w:r w:rsidRPr="00CC2C47">
              <w:rPr>
                <w:rFonts w:ascii="Times New Roman" w:eastAsia="Calibri" w:hAnsi="Times New Roman" w:cs="Times New Roman"/>
                <w:b/>
                <w:sz w:val="20"/>
                <w:szCs w:val="20"/>
                <w:lang w:val="en-GB"/>
              </w:rPr>
              <w:t>BASELINE</w:t>
            </w:r>
          </w:p>
          <w:p w14:paraId="4E5E7A66" w14:textId="77777777" w:rsidR="00D4375B" w:rsidRPr="00CC2C47" w:rsidRDefault="00D4375B" w:rsidP="003324AC">
            <w:pPr>
              <w:suppressAutoHyphens/>
              <w:spacing w:after="0" w:line="240" w:lineRule="auto"/>
              <w:jc w:val="center"/>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2021</w:t>
            </w:r>
          </w:p>
        </w:tc>
        <w:tc>
          <w:tcPr>
            <w:tcW w:w="1134" w:type="dxa"/>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198A67DC" w14:textId="77777777" w:rsidR="00D4375B" w:rsidRPr="00CC2C47" w:rsidRDefault="00D4375B" w:rsidP="003324AC">
            <w:pPr>
              <w:suppressAutoHyphens/>
              <w:spacing w:after="0" w:line="240" w:lineRule="auto"/>
              <w:jc w:val="center"/>
              <w:rPr>
                <w:rFonts w:ascii="Times New Roman" w:eastAsia="Calibri" w:hAnsi="Times New Roman" w:cs="Times New Roman"/>
                <w:b/>
                <w:sz w:val="20"/>
                <w:szCs w:val="20"/>
                <w:lang w:val="en-GB"/>
              </w:rPr>
            </w:pPr>
            <w:r w:rsidRPr="00CC2C47">
              <w:rPr>
                <w:rFonts w:ascii="Times New Roman" w:eastAsia="Calibri" w:hAnsi="Times New Roman" w:cs="Times New Roman"/>
                <w:b/>
                <w:sz w:val="20"/>
                <w:szCs w:val="20"/>
                <w:lang w:val="en-GB"/>
              </w:rPr>
              <w:t xml:space="preserve">END TARGET </w:t>
            </w:r>
          </w:p>
          <w:p w14:paraId="6DBF1D5D" w14:textId="77777777" w:rsidR="00D4375B" w:rsidRPr="00CC2C47" w:rsidRDefault="00D4375B" w:rsidP="003324AC">
            <w:pPr>
              <w:suppressAutoHyphens/>
              <w:spacing w:after="0" w:line="240" w:lineRule="auto"/>
              <w:jc w:val="center"/>
              <w:rPr>
                <w:rFonts w:ascii="Times New Roman" w:eastAsia="Calibri" w:hAnsi="Times New Roman" w:cs="Times New Roman"/>
                <w:b/>
                <w:color w:val="00000A"/>
                <w:sz w:val="20"/>
                <w:szCs w:val="20"/>
                <w:lang w:val="en-GB"/>
              </w:rPr>
            </w:pPr>
            <w:r w:rsidRPr="00CC2C47">
              <w:rPr>
                <w:rFonts w:ascii="Times New Roman" w:eastAsia="Calibri" w:hAnsi="Times New Roman" w:cs="Times New Roman"/>
                <w:b/>
                <w:sz w:val="20"/>
                <w:szCs w:val="20"/>
                <w:lang w:val="en-GB"/>
              </w:rPr>
              <w:t>2023</w:t>
            </w:r>
          </w:p>
        </w:tc>
        <w:tc>
          <w:tcPr>
            <w:tcW w:w="1559" w:type="dxa"/>
            <w:gridSpan w:val="3"/>
            <w:tcBorders>
              <w:top w:val="single" w:sz="4" w:space="0" w:color="00000A"/>
              <w:left w:val="single" w:sz="4" w:space="0" w:color="00000A"/>
              <w:bottom w:val="single" w:sz="4" w:space="0" w:color="auto"/>
              <w:right w:val="single" w:sz="4" w:space="0" w:color="00000A"/>
            </w:tcBorders>
            <w:shd w:val="clear" w:color="auto" w:fill="F2F2F2"/>
          </w:tcPr>
          <w:p w14:paraId="57D66CB3" w14:textId="77777777" w:rsidR="00D4375B" w:rsidRPr="00CC2C47" w:rsidRDefault="00D4375B" w:rsidP="003324AC">
            <w:pPr>
              <w:suppressAutoHyphens/>
              <w:spacing w:after="0" w:line="240" w:lineRule="auto"/>
              <w:rPr>
                <w:rFonts w:ascii="Times New Roman" w:eastAsia="Calibri" w:hAnsi="Times New Roman" w:cs="Times New Roman"/>
                <w:b/>
                <w:color w:val="00000A"/>
                <w:sz w:val="20"/>
                <w:szCs w:val="20"/>
                <w:lang w:val="en-GB"/>
              </w:rPr>
            </w:pPr>
            <w:r>
              <w:rPr>
                <w:rFonts w:ascii="Times New Roman" w:eastAsia="Calibri" w:hAnsi="Times New Roman" w:cs="Times New Roman"/>
                <w:b/>
                <w:color w:val="00000A"/>
                <w:sz w:val="20"/>
                <w:szCs w:val="20"/>
                <w:lang w:val="en-GB"/>
              </w:rPr>
              <w:t>PROGRESS AS AT DEC. 2022</w:t>
            </w:r>
          </w:p>
        </w:tc>
        <w:tc>
          <w:tcPr>
            <w:tcW w:w="1560" w:type="dxa"/>
            <w:gridSpan w:val="3"/>
            <w:tcBorders>
              <w:top w:val="single" w:sz="4" w:space="0" w:color="00000A"/>
              <w:left w:val="single" w:sz="4" w:space="0" w:color="00000A"/>
              <w:bottom w:val="single" w:sz="4" w:space="0" w:color="auto"/>
              <w:right w:val="single" w:sz="4" w:space="0" w:color="00000A"/>
            </w:tcBorders>
            <w:shd w:val="clear" w:color="auto" w:fill="F2F2F2"/>
          </w:tcPr>
          <w:p w14:paraId="5814E8DD" w14:textId="77777777" w:rsidR="00D4375B" w:rsidRPr="00CC2C47" w:rsidRDefault="00D4375B" w:rsidP="003324AC">
            <w:pPr>
              <w:suppressAutoHyphens/>
              <w:spacing w:after="0" w:line="240" w:lineRule="auto"/>
              <w:rPr>
                <w:rFonts w:ascii="Times New Roman" w:eastAsia="Calibri" w:hAnsi="Times New Roman" w:cs="Times New Roman"/>
                <w:b/>
                <w:color w:val="00000A"/>
                <w:sz w:val="20"/>
                <w:szCs w:val="20"/>
                <w:lang w:val="en-GB"/>
              </w:rPr>
            </w:pPr>
            <w:r>
              <w:rPr>
                <w:rFonts w:ascii="Times New Roman" w:eastAsia="Calibri" w:hAnsi="Times New Roman" w:cs="Times New Roman"/>
                <w:b/>
                <w:color w:val="00000A"/>
                <w:sz w:val="20"/>
                <w:szCs w:val="20"/>
                <w:lang w:val="en-GB"/>
              </w:rPr>
              <w:t>MEANS OF VERIFICATION</w:t>
            </w:r>
          </w:p>
        </w:tc>
        <w:tc>
          <w:tcPr>
            <w:tcW w:w="1559" w:type="dxa"/>
            <w:gridSpan w:val="3"/>
            <w:tcBorders>
              <w:top w:val="single" w:sz="4" w:space="0" w:color="00000A"/>
              <w:left w:val="single" w:sz="4" w:space="0" w:color="00000A"/>
              <w:bottom w:val="single" w:sz="4" w:space="0" w:color="auto"/>
              <w:right w:val="single" w:sz="4" w:space="0" w:color="00000A"/>
            </w:tcBorders>
            <w:shd w:val="clear" w:color="auto" w:fill="F2F2F2"/>
            <w:tcMar>
              <w:left w:w="73" w:type="dxa"/>
            </w:tcMar>
          </w:tcPr>
          <w:p w14:paraId="35365E52" w14:textId="77777777" w:rsidR="00D4375B" w:rsidRPr="00CC2C47" w:rsidRDefault="00D4375B" w:rsidP="003324AC">
            <w:pPr>
              <w:suppressAutoHyphens/>
              <w:spacing w:after="0" w:line="240" w:lineRule="auto"/>
              <w:rPr>
                <w:rFonts w:ascii="Times New Roman" w:eastAsia="Calibri" w:hAnsi="Times New Roman" w:cs="Times New Roman"/>
                <w:b/>
                <w:color w:val="FF0000"/>
                <w:sz w:val="20"/>
                <w:szCs w:val="20"/>
                <w:lang w:val="en-GB"/>
              </w:rPr>
            </w:pPr>
            <w:r>
              <w:rPr>
                <w:rFonts w:ascii="Times New Roman" w:eastAsia="Calibri" w:hAnsi="Times New Roman" w:cs="Times New Roman"/>
                <w:b/>
                <w:color w:val="00000A"/>
                <w:sz w:val="20"/>
                <w:szCs w:val="20"/>
                <w:lang w:val="en-GB"/>
              </w:rPr>
              <w:t>REMARKS (NEXT STEPS)</w:t>
            </w:r>
          </w:p>
        </w:tc>
        <w:tc>
          <w:tcPr>
            <w:tcW w:w="1694" w:type="dxa"/>
            <w:tcBorders>
              <w:top w:val="single" w:sz="4" w:space="0" w:color="00000A"/>
              <w:left w:val="single" w:sz="4" w:space="0" w:color="00000A"/>
              <w:bottom w:val="single" w:sz="4" w:space="0" w:color="00000A"/>
              <w:right w:val="single" w:sz="4" w:space="0" w:color="00000A"/>
            </w:tcBorders>
            <w:shd w:val="clear" w:color="auto" w:fill="F2F2F2"/>
            <w:tcMar>
              <w:left w:w="73" w:type="dxa"/>
            </w:tcMar>
          </w:tcPr>
          <w:p w14:paraId="01CD492F" w14:textId="77777777" w:rsidR="00D4375B" w:rsidRPr="00CC2C47" w:rsidRDefault="00D4375B" w:rsidP="003324AC">
            <w:pPr>
              <w:suppressAutoHyphens/>
              <w:spacing w:after="0" w:line="240" w:lineRule="auto"/>
              <w:jc w:val="center"/>
              <w:rPr>
                <w:rFonts w:ascii="Times New Roman" w:eastAsia="Calibri" w:hAnsi="Times New Roman" w:cs="Times New Roman"/>
                <w:b/>
                <w:color w:val="00000A"/>
                <w:sz w:val="20"/>
                <w:szCs w:val="20"/>
                <w:lang w:val="en-GB"/>
              </w:rPr>
            </w:pPr>
            <w:r w:rsidRPr="00CC2C47">
              <w:rPr>
                <w:rFonts w:ascii="Times New Roman" w:eastAsia="Calibri" w:hAnsi="Times New Roman" w:cs="Times New Roman"/>
                <w:b/>
                <w:color w:val="00000A"/>
                <w:sz w:val="20"/>
                <w:szCs w:val="20"/>
                <w:lang w:val="en-GB"/>
              </w:rPr>
              <w:t>RESPONSIBLE MDA</w:t>
            </w:r>
          </w:p>
        </w:tc>
      </w:tr>
      <w:bookmarkEnd w:id="19"/>
      <w:tr w:rsidR="00D4375B" w:rsidRPr="002D28B0" w14:paraId="6ED86FB4" w14:textId="77777777" w:rsidTr="003324AC">
        <w:trPr>
          <w:trHeight w:val="346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DD7BDF1"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color w:val="00000A"/>
                <w:sz w:val="20"/>
                <w:szCs w:val="20"/>
                <w:lang w:val="en-GB" w:eastAsia="en-ZW"/>
              </w:rPr>
            </w:pPr>
            <w:r w:rsidRPr="00C962BC">
              <w:rPr>
                <w:rFonts w:ascii="Times New Roman" w:eastAsia="Calibri" w:hAnsi="Times New Roman" w:cs="Times New Roman"/>
                <w:b/>
                <w:bCs/>
                <w:color w:val="00000A"/>
                <w:sz w:val="20"/>
                <w:szCs w:val="20"/>
                <w:lang w:val="en-GB"/>
              </w:rPr>
              <w:t>Commitment 3.1.1:</w:t>
            </w:r>
            <w:r w:rsidRPr="00C962BC">
              <w:rPr>
                <w:rFonts w:ascii="Times New Roman" w:eastAsia="Calibri" w:hAnsi="Times New Roman" w:cs="Times New Roman"/>
                <w:bCs/>
                <w:color w:val="00000A"/>
                <w:sz w:val="20"/>
                <w:szCs w:val="20"/>
                <w:lang w:val="en-GB"/>
              </w:rPr>
              <w:t xml:space="preserve"> Complete the roll-out of the administrative structure in all regions of Ghana by end of 2022</w:t>
            </w:r>
          </w:p>
        </w:tc>
        <w:tc>
          <w:tcPr>
            <w:tcW w:w="2091" w:type="dxa"/>
            <w:gridSpan w:val="3"/>
            <w:tcBorders>
              <w:top w:val="single" w:sz="4" w:space="0" w:color="00000A"/>
              <w:left w:val="single" w:sz="4" w:space="0" w:color="00000A"/>
              <w:right w:val="single" w:sz="4" w:space="0" w:color="00000A"/>
            </w:tcBorders>
            <w:shd w:val="clear" w:color="auto" w:fill="C5E0B3"/>
            <w:tcMar>
              <w:left w:w="73" w:type="dxa"/>
            </w:tcMar>
          </w:tcPr>
          <w:p w14:paraId="689EA987"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FF0000"/>
                <w:sz w:val="20"/>
                <w:szCs w:val="20"/>
                <w:lang w:val="en-GB"/>
              </w:rPr>
            </w:pPr>
            <w:r w:rsidRPr="00C962BC">
              <w:rPr>
                <w:rFonts w:ascii="Times New Roman" w:eastAsia="Calibri" w:hAnsi="Times New Roman" w:cs="Times New Roman"/>
                <w:bCs/>
                <w:color w:val="00000A"/>
                <w:sz w:val="20"/>
                <w:szCs w:val="20"/>
                <w:lang w:val="en-GB"/>
              </w:rPr>
              <w:t>Number of regional administrative structure completed</w:t>
            </w:r>
          </w:p>
        </w:tc>
        <w:tc>
          <w:tcPr>
            <w:tcW w:w="1701" w:type="dxa"/>
            <w:tcBorders>
              <w:top w:val="single" w:sz="4" w:space="0" w:color="00000A"/>
              <w:left w:val="single" w:sz="4" w:space="0" w:color="00000A"/>
              <w:right w:val="single" w:sz="4" w:space="0" w:color="00000A"/>
            </w:tcBorders>
            <w:shd w:val="clear" w:color="auto" w:fill="C5E0B3"/>
          </w:tcPr>
          <w:p w14:paraId="29DA9E39" w14:textId="77777777" w:rsidR="00D4375B" w:rsidRPr="00C962BC"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sidRPr="00C962BC">
              <w:rPr>
                <w:rFonts w:ascii="Times New Roman" w:eastAsia="Calibri" w:hAnsi="Times New Roman" w:cs="Times New Roman"/>
                <w:bCs/>
                <w:color w:val="00000A"/>
                <w:sz w:val="20"/>
                <w:szCs w:val="20"/>
                <w:lang w:val="en-GB"/>
              </w:rPr>
              <w:t xml:space="preserve"> </w:t>
            </w:r>
          </w:p>
        </w:tc>
        <w:tc>
          <w:tcPr>
            <w:tcW w:w="1842" w:type="dxa"/>
            <w:gridSpan w:val="4"/>
            <w:tcBorders>
              <w:top w:val="single" w:sz="4" w:space="0" w:color="00000A"/>
              <w:left w:val="single" w:sz="4" w:space="0" w:color="00000A"/>
              <w:right w:val="single" w:sz="4" w:space="0" w:color="00000A"/>
            </w:tcBorders>
            <w:shd w:val="clear" w:color="auto" w:fill="C5E0B3"/>
          </w:tcPr>
          <w:p w14:paraId="42F4C60D" w14:textId="77777777" w:rsidR="00D4375B" w:rsidRPr="00C962BC" w:rsidRDefault="00D4375B" w:rsidP="003324AC">
            <w:pPr>
              <w:widowControl w:val="0"/>
              <w:suppressAutoHyphens/>
              <w:spacing w:after="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X number of completed regional administrative structures</w:t>
            </w:r>
          </w:p>
        </w:tc>
        <w:tc>
          <w:tcPr>
            <w:tcW w:w="1134" w:type="dxa"/>
            <w:tcBorders>
              <w:top w:val="single" w:sz="4" w:space="0" w:color="00000A"/>
              <w:left w:val="single" w:sz="4" w:space="0" w:color="00000A"/>
              <w:right w:val="single" w:sz="4" w:space="0" w:color="00000A"/>
            </w:tcBorders>
            <w:shd w:val="clear" w:color="auto" w:fill="C5E0B3"/>
            <w:tcMar>
              <w:left w:w="73" w:type="dxa"/>
            </w:tcMar>
          </w:tcPr>
          <w:p w14:paraId="435EB64A"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16 regional administrative structures completed</w:t>
            </w:r>
          </w:p>
        </w:tc>
        <w:tc>
          <w:tcPr>
            <w:tcW w:w="1559" w:type="dxa"/>
            <w:gridSpan w:val="3"/>
            <w:tcBorders>
              <w:top w:val="single" w:sz="4" w:space="0" w:color="00000A"/>
              <w:left w:val="single" w:sz="4" w:space="0" w:color="00000A"/>
              <w:right w:val="single" w:sz="4" w:space="0" w:color="00000A"/>
            </w:tcBorders>
            <w:shd w:val="clear" w:color="auto" w:fill="C5E0B3"/>
          </w:tcPr>
          <w:p w14:paraId="23841F5C"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560" w:type="dxa"/>
            <w:gridSpan w:val="3"/>
            <w:tcBorders>
              <w:top w:val="single" w:sz="4" w:space="0" w:color="00000A"/>
              <w:left w:val="single" w:sz="4" w:space="0" w:color="00000A"/>
              <w:right w:val="single" w:sz="4" w:space="0" w:color="00000A"/>
            </w:tcBorders>
            <w:shd w:val="clear" w:color="auto" w:fill="C5E0B3"/>
          </w:tcPr>
          <w:p w14:paraId="1EB3C42C"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559" w:type="dxa"/>
            <w:gridSpan w:val="3"/>
            <w:tcBorders>
              <w:top w:val="single" w:sz="4" w:space="0" w:color="00000A"/>
              <w:left w:val="single" w:sz="4" w:space="0" w:color="00000A"/>
              <w:right w:val="single" w:sz="4" w:space="0" w:color="00000A"/>
            </w:tcBorders>
            <w:shd w:val="clear" w:color="auto" w:fill="C5E0B3"/>
            <w:tcMar>
              <w:left w:w="73" w:type="dxa"/>
            </w:tcMar>
          </w:tcPr>
          <w:p w14:paraId="717984DA"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694" w:type="dxa"/>
            <w:vMerge w:val="restart"/>
            <w:tcBorders>
              <w:top w:val="single" w:sz="4" w:space="0" w:color="00000A"/>
              <w:left w:val="single" w:sz="4" w:space="0" w:color="00000A"/>
              <w:right w:val="single" w:sz="4" w:space="0" w:color="00000A"/>
            </w:tcBorders>
            <w:shd w:val="clear" w:color="auto" w:fill="auto"/>
            <w:tcMar>
              <w:left w:w="73" w:type="dxa"/>
            </w:tcMar>
          </w:tcPr>
          <w:p w14:paraId="5DEA9A3A" w14:textId="77777777" w:rsidR="00D4375B" w:rsidRPr="00C962BC"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r w:rsidRPr="00C962BC">
              <w:rPr>
                <w:rFonts w:ascii="Times New Roman" w:eastAsia="Calibri" w:hAnsi="Times New Roman" w:cs="Times New Roman"/>
                <w:b/>
                <w:bCs/>
                <w:color w:val="00000A"/>
                <w:sz w:val="20"/>
                <w:szCs w:val="20"/>
                <w:u w:val="single"/>
              </w:rPr>
              <w:t>Leading Institutions</w:t>
            </w:r>
          </w:p>
          <w:p w14:paraId="0C2B86CE" w14:textId="62BD6485"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 xml:space="preserve"> Ministry of Information</w:t>
            </w:r>
            <w:r w:rsidR="008B7809">
              <w:rPr>
                <w:rFonts w:ascii="Times New Roman" w:eastAsia="Calibri" w:hAnsi="Times New Roman" w:cs="Times New Roman"/>
                <w:color w:val="00000A"/>
                <w:sz w:val="20"/>
                <w:szCs w:val="20"/>
                <w:lang w:val="en-GB"/>
              </w:rPr>
              <w:t>,</w:t>
            </w:r>
          </w:p>
          <w:p w14:paraId="7CDF373E" w14:textId="16C64059" w:rsidR="00D4375B"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RTI Commission,</w:t>
            </w:r>
          </w:p>
          <w:p w14:paraId="4E9F5DBD" w14:textId="52DBF978" w:rsidR="008B7809" w:rsidRDefault="008B7809" w:rsidP="003324AC">
            <w:pPr>
              <w:widowControl w:val="0"/>
              <w:suppressAutoHyphens/>
              <w:spacing w:after="0" w:line="240" w:lineRule="auto"/>
              <w:rPr>
                <w:rFonts w:ascii="Times New Roman" w:eastAsia="Calibri" w:hAnsi="Times New Roman" w:cs="Times New Roman"/>
                <w:color w:val="00000A"/>
                <w:sz w:val="20"/>
                <w:szCs w:val="20"/>
                <w:lang w:val="en-GB"/>
              </w:rPr>
            </w:pPr>
          </w:p>
          <w:p w14:paraId="5BFE5A51" w14:textId="297B124E" w:rsidR="008B7809" w:rsidRPr="008B7809" w:rsidRDefault="008B7809" w:rsidP="003324AC">
            <w:pPr>
              <w:widowControl w:val="0"/>
              <w:suppressAutoHyphens/>
              <w:spacing w:after="0" w:line="240" w:lineRule="auto"/>
              <w:rPr>
                <w:rFonts w:ascii="Times New Roman" w:eastAsia="Calibri" w:hAnsi="Times New Roman" w:cs="Times New Roman"/>
                <w:b/>
                <w:bCs/>
                <w:color w:val="00000A"/>
                <w:sz w:val="20"/>
                <w:szCs w:val="20"/>
                <w:u w:val="single"/>
                <w:lang w:val="en-GB"/>
              </w:rPr>
            </w:pPr>
            <w:r w:rsidRPr="008B7809">
              <w:rPr>
                <w:rFonts w:ascii="Times New Roman" w:eastAsia="Calibri" w:hAnsi="Times New Roman" w:cs="Times New Roman"/>
                <w:b/>
                <w:bCs/>
                <w:color w:val="00000A"/>
                <w:sz w:val="20"/>
                <w:szCs w:val="20"/>
                <w:u w:val="single"/>
                <w:lang w:val="en-GB"/>
              </w:rPr>
              <w:t>Other State Actors</w:t>
            </w:r>
          </w:p>
          <w:p w14:paraId="1A573E63"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Public Records and Archives Administration Department (PRAAD</w:t>
            </w:r>
          </w:p>
          <w:p w14:paraId="20010EFE"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National Media Commission, (NMC)</w:t>
            </w:r>
          </w:p>
          <w:p w14:paraId="63A8F47F"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rPr>
            </w:pPr>
            <w:r w:rsidRPr="00C962BC">
              <w:rPr>
                <w:rFonts w:ascii="Times New Roman" w:eastAsia="Calibri" w:hAnsi="Times New Roman" w:cs="Times New Roman"/>
                <w:color w:val="00000A"/>
                <w:sz w:val="20"/>
                <w:szCs w:val="20"/>
                <w:lang w:val="en-GB"/>
              </w:rPr>
              <w:t>Commission for Human Rights and Administrative Justice (CHRAJ)</w:t>
            </w:r>
          </w:p>
          <w:p w14:paraId="63B89E40"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p w14:paraId="3C9BEF97" w14:textId="77777777" w:rsidR="00D4375B" w:rsidRPr="00C962BC"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rPr>
            </w:pPr>
            <w:r w:rsidRPr="00C962BC">
              <w:rPr>
                <w:rFonts w:ascii="Times New Roman" w:eastAsia="Calibri" w:hAnsi="Times New Roman" w:cs="Times New Roman"/>
                <w:b/>
                <w:bCs/>
                <w:color w:val="00000A"/>
                <w:sz w:val="20"/>
                <w:szCs w:val="20"/>
                <w:u w:val="single"/>
              </w:rPr>
              <w:t xml:space="preserve">Collaborating </w:t>
            </w:r>
            <w:r w:rsidRPr="00C962BC">
              <w:rPr>
                <w:rFonts w:ascii="Times New Roman" w:eastAsia="Calibri" w:hAnsi="Times New Roman" w:cs="Times New Roman"/>
                <w:b/>
                <w:bCs/>
                <w:color w:val="00000A"/>
                <w:sz w:val="20"/>
                <w:szCs w:val="20"/>
                <w:u w:val="single"/>
              </w:rPr>
              <w:lastRenderedPageBreak/>
              <w:t>Institutions</w:t>
            </w:r>
          </w:p>
          <w:p w14:paraId="454354BD"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Ghana Journalists Association (GJA)</w:t>
            </w:r>
          </w:p>
          <w:p w14:paraId="4316AB2E"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Media Foundation for West Africa (MFWA)</w:t>
            </w:r>
          </w:p>
          <w:p w14:paraId="57B1D95A"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r w:rsidRPr="00C962BC">
              <w:rPr>
                <w:rFonts w:ascii="Times New Roman" w:eastAsia="Calibri" w:hAnsi="Times New Roman" w:cs="Times New Roman"/>
                <w:color w:val="00000A"/>
                <w:sz w:val="20"/>
                <w:szCs w:val="20"/>
                <w:lang w:val="en-GB"/>
              </w:rPr>
              <w:t>The Right to Information Coalition</w:t>
            </w:r>
          </w:p>
          <w:p w14:paraId="5CEC4323"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lang w:val="en-GB"/>
              </w:rPr>
            </w:pPr>
          </w:p>
        </w:tc>
      </w:tr>
      <w:tr w:rsidR="00D4375B" w:rsidRPr="002D28B0" w14:paraId="18109464" w14:textId="77777777" w:rsidTr="003324AC">
        <w:trPr>
          <w:trHeight w:val="1741"/>
        </w:trPr>
        <w:tc>
          <w:tcPr>
            <w:tcW w:w="2446" w:type="dxa"/>
            <w:gridSpan w:val="4"/>
            <w:tcBorders>
              <w:top w:val="single" w:sz="4" w:space="0" w:color="00000A"/>
              <w:left w:val="single" w:sz="4" w:space="0" w:color="00000A"/>
              <w:bottom w:val="single" w:sz="4" w:space="0" w:color="auto"/>
              <w:right w:val="single" w:sz="4" w:space="0" w:color="00000A"/>
            </w:tcBorders>
            <w:shd w:val="clear" w:color="auto" w:fill="C5E0B3"/>
            <w:tcMar>
              <w:left w:w="73" w:type="dxa"/>
            </w:tcMar>
          </w:tcPr>
          <w:p w14:paraId="00422C01"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sz w:val="20"/>
                <w:szCs w:val="20"/>
                <w:lang w:val="en-GB"/>
              </w:rPr>
            </w:pPr>
            <w:r w:rsidRPr="00C962BC">
              <w:rPr>
                <w:rFonts w:ascii="Times New Roman" w:eastAsia="Calibri" w:hAnsi="Times New Roman" w:cs="Times New Roman"/>
                <w:b/>
                <w:bCs/>
                <w:sz w:val="20"/>
                <w:szCs w:val="20"/>
                <w:lang w:val="en-GB"/>
              </w:rPr>
              <w:t>Milestones Activities</w:t>
            </w:r>
          </w:p>
          <w:p w14:paraId="059ECD27"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sidRPr="00C962BC">
              <w:rPr>
                <w:rFonts w:ascii="Times New Roman" w:eastAsia="Calibri" w:hAnsi="Times New Roman" w:cs="Times New Roman"/>
                <w:b/>
                <w:bCs/>
                <w:sz w:val="20"/>
                <w:szCs w:val="20"/>
                <w:lang w:val="en-GB"/>
              </w:rPr>
              <w:t>3.1.1.1</w:t>
            </w:r>
            <w:r w:rsidRPr="00C962BC">
              <w:rPr>
                <w:rFonts w:ascii="Times New Roman" w:eastAsia="Calibri" w:hAnsi="Times New Roman" w:cs="Times New Roman"/>
                <w:bCs/>
                <w:sz w:val="20"/>
                <w:szCs w:val="20"/>
                <w:lang w:val="en-GB"/>
              </w:rPr>
              <w:t>: Train and build the capacity of information officers to handle applications for information</w:t>
            </w:r>
          </w:p>
        </w:tc>
        <w:tc>
          <w:tcPr>
            <w:tcW w:w="2091" w:type="dxa"/>
            <w:gridSpan w:val="3"/>
            <w:tcBorders>
              <w:left w:val="single" w:sz="4" w:space="0" w:color="00000A"/>
              <w:bottom w:val="single" w:sz="4" w:space="0" w:color="auto"/>
              <w:right w:val="single" w:sz="4" w:space="0" w:color="00000A"/>
            </w:tcBorders>
            <w:shd w:val="clear" w:color="auto" w:fill="C5E0B3"/>
            <w:tcMar>
              <w:left w:w="73" w:type="dxa"/>
            </w:tcMar>
          </w:tcPr>
          <w:p w14:paraId="3830F9C8"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lang w:val="en-GB"/>
              </w:rPr>
            </w:pPr>
            <w:r w:rsidRPr="00C962BC">
              <w:rPr>
                <w:rFonts w:ascii="Times New Roman" w:eastAsia="Times New Roman" w:hAnsi="Times New Roman" w:cs="Times New Roman"/>
                <w:bCs/>
                <w:sz w:val="20"/>
                <w:szCs w:val="20"/>
                <w:lang w:val="en-GB"/>
              </w:rPr>
              <w:t>Number of Information officers benefitted from capacity training on handling applications for information with written report on training</w:t>
            </w:r>
          </w:p>
        </w:tc>
        <w:tc>
          <w:tcPr>
            <w:tcW w:w="1701" w:type="dxa"/>
            <w:tcBorders>
              <w:left w:val="single" w:sz="4" w:space="0" w:color="00000A"/>
              <w:bottom w:val="single" w:sz="4" w:space="0" w:color="auto"/>
              <w:right w:val="single" w:sz="4" w:space="0" w:color="00000A"/>
            </w:tcBorders>
            <w:shd w:val="clear" w:color="auto" w:fill="C5E0B3"/>
          </w:tcPr>
          <w:p w14:paraId="49EB40BD" w14:textId="77777777" w:rsidR="00D4375B" w:rsidRPr="00C962BC"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1842" w:type="dxa"/>
            <w:gridSpan w:val="4"/>
            <w:tcBorders>
              <w:left w:val="single" w:sz="4" w:space="0" w:color="00000A"/>
              <w:bottom w:val="single" w:sz="4" w:space="0" w:color="auto"/>
              <w:right w:val="single" w:sz="4" w:space="0" w:color="00000A"/>
            </w:tcBorders>
            <w:shd w:val="clear" w:color="auto" w:fill="C5E0B3"/>
          </w:tcPr>
          <w:p w14:paraId="611F6681" w14:textId="77777777" w:rsidR="00D4375B" w:rsidRPr="00C962BC" w:rsidRDefault="00D4375B" w:rsidP="003324AC">
            <w:pPr>
              <w:widowControl w:val="0"/>
              <w:suppressAutoHyphens/>
              <w:spacing w:after="0" w:line="240" w:lineRule="auto"/>
              <w:rPr>
                <w:rFonts w:ascii="Times New Roman" w:eastAsia="Calibri" w:hAnsi="Times New Roman" w:cs="Times New Roman"/>
                <w:bCs/>
                <w:sz w:val="20"/>
                <w:szCs w:val="20"/>
                <w:lang w:val="en-GB"/>
              </w:rPr>
            </w:pPr>
            <w:r w:rsidRPr="00C962BC">
              <w:rPr>
                <w:rFonts w:ascii="Times New Roman" w:eastAsia="Calibri" w:hAnsi="Times New Roman" w:cs="Times New Roman"/>
                <w:bCs/>
                <w:sz w:val="20"/>
                <w:szCs w:val="20"/>
                <w:lang w:val="en-GB"/>
              </w:rPr>
              <w:t>X number of Information Officers trained in 2021</w:t>
            </w:r>
          </w:p>
        </w:tc>
        <w:tc>
          <w:tcPr>
            <w:tcW w:w="1134" w:type="dxa"/>
            <w:tcBorders>
              <w:left w:val="single" w:sz="4" w:space="0" w:color="00000A"/>
              <w:bottom w:val="single" w:sz="4" w:space="0" w:color="auto"/>
              <w:right w:val="single" w:sz="4" w:space="0" w:color="00000A"/>
            </w:tcBorders>
            <w:shd w:val="clear" w:color="auto" w:fill="C5E0B3"/>
            <w:tcMar>
              <w:left w:w="73" w:type="dxa"/>
            </w:tcMar>
          </w:tcPr>
          <w:p w14:paraId="0CAC4685" w14:textId="77777777" w:rsidR="00D4375B" w:rsidRPr="00C962BC" w:rsidRDefault="00D4375B" w:rsidP="003324AC">
            <w:pPr>
              <w:widowControl w:val="0"/>
              <w:suppressAutoHyphens/>
              <w:spacing w:after="0" w:line="240" w:lineRule="auto"/>
              <w:rPr>
                <w:rFonts w:ascii="Times New Roman" w:eastAsia="Calibri" w:hAnsi="Times New Roman" w:cs="Times New Roman"/>
                <w:sz w:val="20"/>
                <w:szCs w:val="20"/>
                <w:lang w:val="en-GB"/>
              </w:rPr>
            </w:pPr>
            <w:r w:rsidRPr="00C962BC">
              <w:rPr>
                <w:rFonts w:ascii="Times New Roman" w:eastAsia="Calibri" w:hAnsi="Times New Roman" w:cs="Times New Roman"/>
                <w:sz w:val="20"/>
                <w:szCs w:val="20"/>
                <w:lang w:val="en-GB"/>
              </w:rPr>
              <w:t>X number of information officers trained by 2023</w:t>
            </w:r>
          </w:p>
        </w:tc>
        <w:tc>
          <w:tcPr>
            <w:tcW w:w="1559" w:type="dxa"/>
            <w:gridSpan w:val="3"/>
            <w:tcBorders>
              <w:left w:val="single" w:sz="4" w:space="0" w:color="00000A"/>
              <w:bottom w:val="single" w:sz="4" w:space="0" w:color="auto"/>
              <w:right w:val="single" w:sz="4" w:space="0" w:color="00000A"/>
            </w:tcBorders>
            <w:shd w:val="clear" w:color="auto" w:fill="C5E0B3"/>
          </w:tcPr>
          <w:p w14:paraId="481A261F"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560" w:type="dxa"/>
            <w:gridSpan w:val="3"/>
            <w:tcBorders>
              <w:left w:val="single" w:sz="4" w:space="0" w:color="00000A"/>
              <w:bottom w:val="single" w:sz="4" w:space="0" w:color="auto"/>
              <w:right w:val="single" w:sz="4" w:space="0" w:color="00000A"/>
            </w:tcBorders>
            <w:shd w:val="clear" w:color="auto" w:fill="C5E0B3"/>
          </w:tcPr>
          <w:p w14:paraId="2E3549E1"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559" w:type="dxa"/>
            <w:gridSpan w:val="3"/>
            <w:tcBorders>
              <w:left w:val="single" w:sz="4" w:space="0" w:color="00000A"/>
              <w:bottom w:val="single" w:sz="4" w:space="0" w:color="auto"/>
              <w:right w:val="single" w:sz="4" w:space="0" w:color="00000A"/>
            </w:tcBorders>
            <w:shd w:val="clear" w:color="auto" w:fill="C5E0B3"/>
            <w:tcMar>
              <w:left w:w="73" w:type="dxa"/>
            </w:tcMar>
          </w:tcPr>
          <w:p w14:paraId="4D6015AD"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694" w:type="dxa"/>
            <w:vMerge/>
            <w:tcBorders>
              <w:left w:val="single" w:sz="4" w:space="0" w:color="00000A"/>
              <w:right w:val="single" w:sz="4" w:space="0" w:color="00000A"/>
            </w:tcBorders>
            <w:shd w:val="clear" w:color="auto" w:fill="auto"/>
            <w:tcMar>
              <w:left w:w="73" w:type="dxa"/>
            </w:tcMar>
          </w:tcPr>
          <w:p w14:paraId="7A2C7EFC" w14:textId="77777777" w:rsidR="00D4375B" w:rsidRPr="00C962BC" w:rsidRDefault="00D4375B" w:rsidP="003324AC">
            <w:pPr>
              <w:widowControl w:val="0"/>
              <w:suppressAutoHyphens/>
              <w:spacing w:after="0" w:line="240" w:lineRule="auto"/>
              <w:rPr>
                <w:rFonts w:ascii="Times New Roman" w:eastAsia="Calibri" w:hAnsi="Times New Roman" w:cs="Times New Roman"/>
                <w:color w:val="00000A"/>
                <w:sz w:val="20"/>
                <w:szCs w:val="20"/>
              </w:rPr>
            </w:pPr>
          </w:p>
        </w:tc>
      </w:tr>
      <w:tr w:rsidR="00D4375B" w:rsidRPr="002D28B0" w14:paraId="5BF18C8F" w14:textId="77777777" w:rsidTr="003324AC">
        <w:trPr>
          <w:trHeight w:val="1411"/>
        </w:trPr>
        <w:tc>
          <w:tcPr>
            <w:tcW w:w="2446" w:type="dxa"/>
            <w:gridSpan w:val="4"/>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4F198A22" w14:textId="77777777" w:rsidR="00D4375B" w:rsidRPr="00C962BC"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bCs/>
                <w:sz w:val="20"/>
                <w:szCs w:val="20"/>
                <w:lang w:val="en-GB"/>
              </w:rPr>
            </w:pPr>
            <w:r w:rsidRPr="00C962BC">
              <w:rPr>
                <w:rFonts w:ascii="Times New Roman" w:eastAsia="Calibri" w:hAnsi="Times New Roman" w:cs="Times New Roman"/>
                <w:b/>
                <w:sz w:val="20"/>
                <w:szCs w:val="20"/>
                <w:lang w:val="en-GB"/>
              </w:rPr>
              <w:lastRenderedPageBreak/>
              <w:t>3.1.1.2</w:t>
            </w:r>
            <w:r w:rsidRPr="00C962BC">
              <w:rPr>
                <w:rFonts w:ascii="Times New Roman" w:eastAsia="Calibri" w:hAnsi="Times New Roman" w:cs="Times New Roman"/>
                <w:bCs/>
                <w:sz w:val="20"/>
                <w:szCs w:val="20"/>
                <w:lang w:val="en-GB"/>
              </w:rPr>
              <w:t xml:space="preserve">: Conduct intensive public education and sensitization on RTI law </w:t>
            </w:r>
          </w:p>
        </w:tc>
        <w:tc>
          <w:tcPr>
            <w:tcW w:w="2091" w:type="dxa"/>
            <w:gridSpan w:val="3"/>
            <w:tcBorders>
              <w:top w:val="single" w:sz="4" w:space="0" w:color="auto"/>
              <w:left w:val="single" w:sz="4" w:space="0" w:color="00000A"/>
              <w:right w:val="single" w:sz="4" w:space="0" w:color="00000A"/>
            </w:tcBorders>
            <w:shd w:val="clear" w:color="auto" w:fill="C5E0B3"/>
            <w:tcMar>
              <w:left w:w="73" w:type="dxa"/>
            </w:tcMar>
          </w:tcPr>
          <w:p w14:paraId="21D510F9"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C962BC">
              <w:rPr>
                <w:rFonts w:ascii="Times New Roman" w:eastAsia="Times New Roman" w:hAnsi="Times New Roman" w:cs="Times New Roman"/>
                <w:bCs/>
                <w:sz w:val="20"/>
                <w:szCs w:val="20"/>
                <w:lang w:val="en-GB"/>
              </w:rPr>
              <w:t xml:space="preserve">Ministry of Information organized and conducted public education and sensitizations on RTI law </w:t>
            </w:r>
          </w:p>
          <w:p w14:paraId="05F8D30A"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35C4CB0D"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962BC">
              <w:rPr>
                <w:rFonts w:ascii="Times New Roman" w:eastAsia="Times New Roman" w:hAnsi="Times New Roman" w:cs="Times New Roman"/>
                <w:bCs/>
                <w:sz w:val="20"/>
                <w:szCs w:val="20"/>
                <w:lang w:val="en-GB"/>
              </w:rPr>
              <w:t>(Yes, No)</w:t>
            </w:r>
          </w:p>
        </w:tc>
        <w:tc>
          <w:tcPr>
            <w:tcW w:w="1701" w:type="dxa"/>
            <w:tcBorders>
              <w:top w:val="single" w:sz="4" w:space="0" w:color="auto"/>
              <w:left w:val="single" w:sz="4" w:space="0" w:color="00000A"/>
              <w:right w:val="single" w:sz="4" w:space="0" w:color="00000A"/>
            </w:tcBorders>
            <w:shd w:val="clear" w:color="auto" w:fill="C5E0B3"/>
          </w:tcPr>
          <w:p w14:paraId="59AE6FD6" w14:textId="77777777" w:rsidR="00D4375B" w:rsidRPr="00C962BC"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1842" w:type="dxa"/>
            <w:gridSpan w:val="4"/>
            <w:tcBorders>
              <w:top w:val="single" w:sz="4" w:space="0" w:color="auto"/>
              <w:left w:val="single" w:sz="4" w:space="0" w:color="00000A"/>
              <w:right w:val="single" w:sz="4" w:space="0" w:color="00000A"/>
            </w:tcBorders>
            <w:shd w:val="clear" w:color="auto" w:fill="C5E0B3"/>
          </w:tcPr>
          <w:p w14:paraId="140554D7" w14:textId="77777777" w:rsidR="00D4375B" w:rsidRPr="00C962BC" w:rsidRDefault="00D4375B" w:rsidP="003324AC">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No</w:t>
            </w:r>
          </w:p>
        </w:tc>
        <w:tc>
          <w:tcPr>
            <w:tcW w:w="1134" w:type="dxa"/>
            <w:tcBorders>
              <w:top w:val="single" w:sz="4" w:space="0" w:color="auto"/>
              <w:left w:val="single" w:sz="4" w:space="0" w:color="00000A"/>
              <w:right w:val="single" w:sz="4" w:space="0" w:color="00000A"/>
            </w:tcBorders>
            <w:shd w:val="clear" w:color="auto" w:fill="C5E0B3"/>
            <w:tcMar>
              <w:left w:w="73" w:type="dxa"/>
            </w:tcMar>
          </w:tcPr>
          <w:p w14:paraId="2B946564" w14:textId="77777777" w:rsidR="00D4375B" w:rsidRPr="00C962BC" w:rsidRDefault="00D4375B" w:rsidP="003324AC">
            <w:pPr>
              <w:spacing w:after="200" w:line="240" w:lineRule="auto"/>
              <w:rPr>
                <w:rFonts w:ascii="Times New Roman" w:eastAsia="Calibri" w:hAnsi="Times New Roman" w:cs="Times New Roman"/>
                <w:color w:val="00000A"/>
                <w:sz w:val="20"/>
                <w:szCs w:val="20"/>
              </w:rPr>
            </w:pPr>
            <w:r w:rsidRPr="00C962BC">
              <w:rPr>
                <w:rFonts w:ascii="Times New Roman" w:eastAsia="Calibri" w:hAnsi="Times New Roman" w:cs="Times New Roman"/>
                <w:bCs/>
                <w:color w:val="00000A"/>
                <w:sz w:val="20"/>
                <w:szCs w:val="20"/>
                <w:lang w:val="en-GB"/>
              </w:rPr>
              <w:t>Yes</w:t>
            </w:r>
          </w:p>
        </w:tc>
        <w:tc>
          <w:tcPr>
            <w:tcW w:w="1559" w:type="dxa"/>
            <w:gridSpan w:val="3"/>
            <w:tcBorders>
              <w:top w:val="single" w:sz="4" w:space="0" w:color="auto"/>
              <w:left w:val="single" w:sz="4" w:space="0" w:color="00000A"/>
              <w:right w:val="single" w:sz="4" w:space="0" w:color="00000A"/>
            </w:tcBorders>
            <w:shd w:val="clear" w:color="auto" w:fill="C5E0B3"/>
          </w:tcPr>
          <w:p w14:paraId="77028A63"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560" w:type="dxa"/>
            <w:gridSpan w:val="3"/>
            <w:tcBorders>
              <w:top w:val="single" w:sz="4" w:space="0" w:color="auto"/>
              <w:left w:val="single" w:sz="4" w:space="0" w:color="00000A"/>
              <w:right w:val="single" w:sz="4" w:space="0" w:color="00000A"/>
            </w:tcBorders>
            <w:shd w:val="clear" w:color="auto" w:fill="C5E0B3"/>
          </w:tcPr>
          <w:p w14:paraId="3783E8BC"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559" w:type="dxa"/>
            <w:gridSpan w:val="3"/>
            <w:tcBorders>
              <w:top w:val="single" w:sz="4" w:space="0" w:color="auto"/>
              <w:left w:val="single" w:sz="4" w:space="0" w:color="00000A"/>
              <w:right w:val="single" w:sz="4" w:space="0" w:color="00000A"/>
            </w:tcBorders>
            <w:shd w:val="clear" w:color="auto" w:fill="C5E0B3"/>
            <w:tcMar>
              <w:left w:w="73" w:type="dxa"/>
            </w:tcMar>
          </w:tcPr>
          <w:p w14:paraId="5A843602"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694" w:type="dxa"/>
            <w:vMerge/>
            <w:tcBorders>
              <w:left w:val="single" w:sz="4" w:space="0" w:color="00000A"/>
              <w:right w:val="single" w:sz="4" w:space="0" w:color="00000A"/>
            </w:tcBorders>
            <w:shd w:val="clear" w:color="auto" w:fill="auto"/>
            <w:tcMar>
              <w:left w:w="73" w:type="dxa"/>
            </w:tcMar>
          </w:tcPr>
          <w:p w14:paraId="1D18D008" w14:textId="77777777" w:rsidR="00D4375B" w:rsidRPr="00C962BC"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D4375B" w:rsidRPr="002D28B0" w14:paraId="719AC8D9" w14:textId="77777777" w:rsidTr="003324AC">
        <w:trPr>
          <w:trHeight w:val="1411"/>
        </w:trPr>
        <w:tc>
          <w:tcPr>
            <w:tcW w:w="2446" w:type="dxa"/>
            <w:gridSpan w:val="4"/>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5CAA38FE" w14:textId="77777777" w:rsidR="00D4375B" w:rsidRPr="00C962BC"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C962BC">
              <w:rPr>
                <w:rFonts w:ascii="Times New Roman" w:eastAsia="Calibri" w:hAnsi="Times New Roman" w:cs="Times New Roman"/>
                <w:b/>
                <w:sz w:val="20"/>
                <w:szCs w:val="20"/>
                <w:lang w:val="en-GB"/>
              </w:rPr>
              <w:t>3.1.1.3</w:t>
            </w:r>
            <w:r w:rsidRPr="00C962BC">
              <w:rPr>
                <w:rFonts w:ascii="Times New Roman" w:eastAsia="Calibri" w:hAnsi="Times New Roman" w:cs="Times New Roman"/>
                <w:b/>
                <w:bCs/>
                <w:sz w:val="20"/>
                <w:szCs w:val="20"/>
                <w:lang w:val="en-GB"/>
              </w:rPr>
              <w:t>:</w:t>
            </w:r>
            <w:r w:rsidRPr="00C962BC">
              <w:rPr>
                <w:rFonts w:ascii="Times New Roman" w:eastAsia="Calibri" w:hAnsi="Times New Roman" w:cs="Times New Roman"/>
                <w:sz w:val="20"/>
                <w:szCs w:val="20"/>
                <w:lang w:val="en-GB"/>
              </w:rPr>
              <w:t xml:space="preserve"> Build </w:t>
            </w:r>
            <w:r w:rsidRPr="00C962BC">
              <w:rPr>
                <w:rFonts w:ascii="Times New Roman" w:eastAsia="Times New Roman" w:hAnsi="Times New Roman" w:cs="Times New Roman"/>
                <w:bCs/>
                <w:sz w:val="20"/>
                <w:szCs w:val="20"/>
                <w:lang w:val="en-GB"/>
              </w:rPr>
              <w:t xml:space="preserve">effective records management systems in public institutions to ease information request and accessibility </w:t>
            </w:r>
          </w:p>
        </w:tc>
        <w:tc>
          <w:tcPr>
            <w:tcW w:w="2091" w:type="dxa"/>
            <w:gridSpan w:val="3"/>
            <w:tcBorders>
              <w:top w:val="single" w:sz="4" w:space="0" w:color="auto"/>
              <w:left w:val="single" w:sz="4" w:space="0" w:color="00000A"/>
              <w:right w:val="single" w:sz="4" w:space="0" w:color="00000A"/>
            </w:tcBorders>
            <w:shd w:val="clear" w:color="auto" w:fill="C5E0B3"/>
            <w:tcMar>
              <w:left w:w="73" w:type="dxa"/>
            </w:tcMar>
          </w:tcPr>
          <w:p w14:paraId="09594976"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962BC">
              <w:rPr>
                <w:rFonts w:ascii="Times New Roman" w:eastAsia="Times New Roman" w:hAnsi="Times New Roman" w:cs="Times New Roman"/>
                <w:bCs/>
                <w:sz w:val="20"/>
                <w:szCs w:val="20"/>
                <w:lang w:val="en-GB"/>
              </w:rPr>
              <w:t xml:space="preserve">Number of public institutions with effective records management systems </w:t>
            </w:r>
          </w:p>
        </w:tc>
        <w:tc>
          <w:tcPr>
            <w:tcW w:w="1701" w:type="dxa"/>
            <w:tcBorders>
              <w:top w:val="single" w:sz="4" w:space="0" w:color="auto"/>
              <w:left w:val="single" w:sz="4" w:space="0" w:color="00000A"/>
              <w:right w:val="single" w:sz="4" w:space="0" w:color="00000A"/>
            </w:tcBorders>
            <w:shd w:val="clear" w:color="auto" w:fill="C5E0B3"/>
          </w:tcPr>
          <w:p w14:paraId="4163D789" w14:textId="77777777" w:rsidR="00D4375B" w:rsidRPr="00C962BC"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1842" w:type="dxa"/>
            <w:gridSpan w:val="4"/>
            <w:tcBorders>
              <w:top w:val="single" w:sz="4" w:space="0" w:color="auto"/>
              <w:left w:val="single" w:sz="4" w:space="0" w:color="00000A"/>
              <w:right w:val="single" w:sz="4" w:space="0" w:color="00000A"/>
            </w:tcBorders>
            <w:shd w:val="clear" w:color="auto" w:fill="C5E0B3"/>
          </w:tcPr>
          <w:p w14:paraId="2E5067EE" w14:textId="77777777" w:rsidR="00D4375B" w:rsidRPr="00C962BC" w:rsidRDefault="00D4375B" w:rsidP="003324AC">
            <w:pPr>
              <w:spacing w:after="200" w:line="240" w:lineRule="auto"/>
              <w:rPr>
                <w:rFonts w:ascii="Times New Roman" w:eastAsia="Times New Roman" w:hAnsi="Times New Roman" w:cs="Times New Roman"/>
                <w:bCs/>
                <w:sz w:val="20"/>
                <w:szCs w:val="20"/>
                <w:lang w:val="en-GB"/>
              </w:rPr>
            </w:pPr>
            <w:r w:rsidRPr="00C962BC">
              <w:rPr>
                <w:rFonts w:ascii="Times New Roman" w:eastAsia="Times New Roman" w:hAnsi="Times New Roman" w:cs="Times New Roman"/>
                <w:bCs/>
                <w:sz w:val="20"/>
                <w:szCs w:val="20"/>
                <w:lang w:val="en-GB"/>
              </w:rPr>
              <w:t>X number of public institution have effective management system to ease information and accessibility in 2021</w:t>
            </w:r>
          </w:p>
        </w:tc>
        <w:tc>
          <w:tcPr>
            <w:tcW w:w="1134" w:type="dxa"/>
            <w:tcBorders>
              <w:top w:val="single" w:sz="4" w:space="0" w:color="auto"/>
              <w:left w:val="single" w:sz="4" w:space="0" w:color="00000A"/>
              <w:right w:val="single" w:sz="4" w:space="0" w:color="00000A"/>
            </w:tcBorders>
            <w:shd w:val="clear" w:color="auto" w:fill="C5E0B3"/>
            <w:tcMar>
              <w:left w:w="73" w:type="dxa"/>
            </w:tcMar>
          </w:tcPr>
          <w:p w14:paraId="5DAFE209" w14:textId="77777777" w:rsidR="00D4375B" w:rsidRPr="00C962BC" w:rsidRDefault="00D4375B" w:rsidP="003324AC">
            <w:pPr>
              <w:spacing w:after="200" w:line="240" w:lineRule="auto"/>
              <w:rPr>
                <w:rFonts w:ascii="Times New Roman" w:eastAsia="Calibri" w:hAnsi="Times New Roman" w:cs="Times New Roman"/>
                <w:color w:val="00000A"/>
                <w:sz w:val="20"/>
                <w:szCs w:val="20"/>
              </w:rPr>
            </w:pPr>
            <w:r w:rsidRPr="00C962BC">
              <w:rPr>
                <w:rFonts w:ascii="Times New Roman" w:eastAsia="Calibri" w:hAnsi="Times New Roman" w:cs="Times New Roman"/>
                <w:color w:val="00000A"/>
                <w:sz w:val="20"/>
                <w:szCs w:val="20"/>
              </w:rPr>
              <w:t>X number of public institution have effective management system to ease information and accessibility in 2023</w:t>
            </w:r>
          </w:p>
        </w:tc>
        <w:tc>
          <w:tcPr>
            <w:tcW w:w="1559" w:type="dxa"/>
            <w:gridSpan w:val="3"/>
            <w:tcBorders>
              <w:top w:val="single" w:sz="4" w:space="0" w:color="auto"/>
              <w:left w:val="single" w:sz="4" w:space="0" w:color="00000A"/>
              <w:right w:val="single" w:sz="4" w:space="0" w:color="00000A"/>
            </w:tcBorders>
            <w:shd w:val="clear" w:color="auto" w:fill="C5E0B3"/>
          </w:tcPr>
          <w:p w14:paraId="3F7F6589"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560" w:type="dxa"/>
            <w:gridSpan w:val="3"/>
            <w:tcBorders>
              <w:top w:val="single" w:sz="4" w:space="0" w:color="auto"/>
              <w:left w:val="single" w:sz="4" w:space="0" w:color="00000A"/>
              <w:right w:val="single" w:sz="4" w:space="0" w:color="00000A"/>
            </w:tcBorders>
            <w:shd w:val="clear" w:color="auto" w:fill="C5E0B3"/>
          </w:tcPr>
          <w:p w14:paraId="156712B0"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559" w:type="dxa"/>
            <w:gridSpan w:val="3"/>
            <w:tcBorders>
              <w:top w:val="single" w:sz="4" w:space="0" w:color="auto"/>
              <w:left w:val="single" w:sz="4" w:space="0" w:color="00000A"/>
              <w:right w:val="single" w:sz="4" w:space="0" w:color="00000A"/>
            </w:tcBorders>
            <w:shd w:val="clear" w:color="auto" w:fill="C5E0B3"/>
            <w:tcMar>
              <w:left w:w="73" w:type="dxa"/>
            </w:tcMar>
          </w:tcPr>
          <w:p w14:paraId="2E449C37"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694" w:type="dxa"/>
            <w:vMerge/>
            <w:tcBorders>
              <w:left w:val="single" w:sz="4" w:space="0" w:color="00000A"/>
              <w:right w:val="single" w:sz="4" w:space="0" w:color="00000A"/>
            </w:tcBorders>
            <w:shd w:val="clear" w:color="auto" w:fill="auto"/>
            <w:tcMar>
              <w:left w:w="73" w:type="dxa"/>
            </w:tcMar>
          </w:tcPr>
          <w:p w14:paraId="1929BF40" w14:textId="77777777" w:rsidR="00D4375B" w:rsidRPr="00C962BC"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D4375B" w:rsidRPr="002D28B0" w14:paraId="3A82782C" w14:textId="77777777" w:rsidTr="003324AC">
        <w:trPr>
          <w:trHeight w:val="1411"/>
        </w:trPr>
        <w:tc>
          <w:tcPr>
            <w:tcW w:w="2446" w:type="dxa"/>
            <w:gridSpan w:val="4"/>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5A181B6D" w14:textId="77777777" w:rsidR="00D4375B" w:rsidRPr="00C962BC"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C962BC">
              <w:rPr>
                <w:rFonts w:ascii="Times New Roman" w:eastAsia="Calibri" w:hAnsi="Times New Roman" w:cs="Times New Roman"/>
                <w:b/>
                <w:sz w:val="20"/>
                <w:szCs w:val="20"/>
                <w:lang w:val="en-GB"/>
              </w:rPr>
              <w:t>3.1.1.4</w:t>
            </w:r>
            <w:r w:rsidRPr="00C962BC">
              <w:rPr>
                <w:rFonts w:ascii="Times New Roman" w:eastAsia="Calibri" w:hAnsi="Times New Roman" w:cs="Times New Roman"/>
                <w:b/>
                <w:bCs/>
                <w:sz w:val="20"/>
                <w:szCs w:val="20"/>
                <w:lang w:val="en-GB"/>
              </w:rPr>
              <w:t>:</w:t>
            </w:r>
            <w:r w:rsidRPr="00C962BC">
              <w:rPr>
                <w:rFonts w:ascii="Times New Roman" w:eastAsia="Calibri" w:hAnsi="Times New Roman" w:cs="Times New Roman"/>
                <w:sz w:val="20"/>
                <w:szCs w:val="20"/>
                <w:lang w:val="en-GB"/>
              </w:rPr>
              <w:t xml:space="preserve"> </w:t>
            </w:r>
            <w:r w:rsidRPr="00C962BC">
              <w:rPr>
                <w:rFonts w:ascii="Times New Roman" w:eastAsia="Calibri" w:hAnsi="Times New Roman" w:cs="Times New Roman"/>
                <w:bCs/>
                <w:sz w:val="20"/>
                <w:szCs w:val="20"/>
                <w:lang w:val="en-GB"/>
              </w:rPr>
              <w:t>Ensure adequate funding and timely release of RTI Commission budget</w:t>
            </w:r>
          </w:p>
        </w:tc>
        <w:tc>
          <w:tcPr>
            <w:tcW w:w="2091" w:type="dxa"/>
            <w:gridSpan w:val="3"/>
            <w:tcBorders>
              <w:top w:val="single" w:sz="4" w:space="0" w:color="auto"/>
              <w:left w:val="single" w:sz="4" w:space="0" w:color="00000A"/>
              <w:right w:val="single" w:sz="4" w:space="0" w:color="00000A"/>
            </w:tcBorders>
            <w:shd w:val="clear" w:color="auto" w:fill="C5E0B3"/>
            <w:tcMar>
              <w:left w:w="73" w:type="dxa"/>
            </w:tcMar>
          </w:tcPr>
          <w:p w14:paraId="69E10255"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C962BC">
              <w:rPr>
                <w:rFonts w:ascii="Times New Roman" w:eastAsia="Times New Roman" w:hAnsi="Times New Roman" w:cs="Times New Roman"/>
                <w:bCs/>
                <w:sz w:val="20"/>
                <w:szCs w:val="20"/>
                <w:lang w:val="en-GB"/>
              </w:rPr>
              <w:t xml:space="preserve"> RTI Commission receives adequate and timely release of budgetary allocations. </w:t>
            </w:r>
          </w:p>
          <w:p w14:paraId="782359A2"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7F32851F"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962BC">
              <w:rPr>
                <w:rFonts w:ascii="Times New Roman" w:eastAsia="Times New Roman" w:hAnsi="Times New Roman" w:cs="Times New Roman"/>
                <w:bCs/>
                <w:sz w:val="20"/>
                <w:szCs w:val="20"/>
                <w:lang w:val="en-GB"/>
              </w:rPr>
              <w:t>(Yes, No)</w:t>
            </w:r>
          </w:p>
        </w:tc>
        <w:tc>
          <w:tcPr>
            <w:tcW w:w="1701" w:type="dxa"/>
            <w:tcBorders>
              <w:top w:val="single" w:sz="4" w:space="0" w:color="auto"/>
              <w:left w:val="single" w:sz="4" w:space="0" w:color="00000A"/>
              <w:right w:val="single" w:sz="4" w:space="0" w:color="00000A"/>
            </w:tcBorders>
            <w:shd w:val="clear" w:color="auto" w:fill="C5E0B3"/>
          </w:tcPr>
          <w:p w14:paraId="5029FE68" w14:textId="77777777" w:rsidR="00D4375B" w:rsidRPr="00C962BC"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1842" w:type="dxa"/>
            <w:gridSpan w:val="4"/>
            <w:tcBorders>
              <w:top w:val="single" w:sz="4" w:space="0" w:color="auto"/>
              <w:left w:val="single" w:sz="4" w:space="0" w:color="00000A"/>
              <w:right w:val="single" w:sz="4" w:space="0" w:color="00000A"/>
            </w:tcBorders>
            <w:shd w:val="clear" w:color="auto" w:fill="C5E0B3"/>
          </w:tcPr>
          <w:p w14:paraId="7611B744" w14:textId="77777777" w:rsidR="00D4375B" w:rsidRPr="00C962BC" w:rsidRDefault="00D4375B" w:rsidP="003324AC">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No</w:t>
            </w:r>
          </w:p>
        </w:tc>
        <w:tc>
          <w:tcPr>
            <w:tcW w:w="1134" w:type="dxa"/>
            <w:tcBorders>
              <w:top w:val="single" w:sz="4" w:space="0" w:color="auto"/>
              <w:left w:val="single" w:sz="4" w:space="0" w:color="00000A"/>
              <w:right w:val="single" w:sz="4" w:space="0" w:color="00000A"/>
            </w:tcBorders>
            <w:shd w:val="clear" w:color="auto" w:fill="C5E0B3"/>
            <w:tcMar>
              <w:left w:w="73" w:type="dxa"/>
            </w:tcMar>
          </w:tcPr>
          <w:p w14:paraId="20B0A397" w14:textId="77777777" w:rsidR="00D4375B" w:rsidRPr="00C962BC" w:rsidRDefault="00D4375B" w:rsidP="003324AC">
            <w:pPr>
              <w:spacing w:after="200" w:line="240" w:lineRule="auto"/>
              <w:rPr>
                <w:rFonts w:ascii="Times New Roman" w:eastAsia="Calibri" w:hAnsi="Times New Roman" w:cs="Times New Roman"/>
                <w:color w:val="00000A"/>
                <w:sz w:val="20"/>
                <w:szCs w:val="20"/>
              </w:rPr>
            </w:pPr>
            <w:r w:rsidRPr="00C962BC">
              <w:rPr>
                <w:rFonts w:ascii="Times New Roman" w:eastAsia="Calibri" w:hAnsi="Times New Roman" w:cs="Times New Roman"/>
                <w:bCs/>
                <w:color w:val="00000A"/>
                <w:sz w:val="20"/>
                <w:szCs w:val="20"/>
                <w:lang w:val="en-GB"/>
              </w:rPr>
              <w:t>Yes</w:t>
            </w:r>
          </w:p>
        </w:tc>
        <w:tc>
          <w:tcPr>
            <w:tcW w:w="1559" w:type="dxa"/>
            <w:gridSpan w:val="3"/>
            <w:tcBorders>
              <w:top w:val="single" w:sz="4" w:space="0" w:color="auto"/>
              <w:left w:val="single" w:sz="4" w:space="0" w:color="00000A"/>
              <w:right w:val="single" w:sz="4" w:space="0" w:color="00000A"/>
            </w:tcBorders>
            <w:shd w:val="clear" w:color="auto" w:fill="C5E0B3"/>
          </w:tcPr>
          <w:p w14:paraId="3380A34F"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560" w:type="dxa"/>
            <w:gridSpan w:val="3"/>
            <w:tcBorders>
              <w:top w:val="single" w:sz="4" w:space="0" w:color="auto"/>
              <w:left w:val="single" w:sz="4" w:space="0" w:color="00000A"/>
              <w:right w:val="single" w:sz="4" w:space="0" w:color="00000A"/>
            </w:tcBorders>
            <w:shd w:val="clear" w:color="auto" w:fill="C5E0B3"/>
          </w:tcPr>
          <w:p w14:paraId="6905E42A"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559" w:type="dxa"/>
            <w:gridSpan w:val="3"/>
            <w:tcBorders>
              <w:top w:val="single" w:sz="4" w:space="0" w:color="auto"/>
              <w:left w:val="single" w:sz="4" w:space="0" w:color="00000A"/>
              <w:right w:val="single" w:sz="4" w:space="0" w:color="00000A"/>
            </w:tcBorders>
            <w:shd w:val="clear" w:color="auto" w:fill="C5E0B3"/>
            <w:tcMar>
              <w:left w:w="73" w:type="dxa"/>
            </w:tcMar>
          </w:tcPr>
          <w:p w14:paraId="220F10A0"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694" w:type="dxa"/>
            <w:vMerge/>
            <w:tcBorders>
              <w:left w:val="single" w:sz="4" w:space="0" w:color="00000A"/>
              <w:right w:val="single" w:sz="4" w:space="0" w:color="00000A"/>
            </w:tcBorders>
            <w:shd w:val="clear" w:color="auto" w:fill="auto"/>
            <w:tcMar>
              <w:left w:w="73" w:type="dxa"/>
            </w:tcMar>
          </w:tcPr>
          <w:p w14:paraId="36FD9D25" w14:textId="77777777" w:rsidR="00D4375B" w:rsidRPr="00C962BC"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D4375B" w:rsidRPr="002D28B0" w14:paraId="4C8E3781" w14:textId="77777777" w:rsidTr="003324AC">
        <w:trPr>
          <w:trHeight w:val="1411"/>
        </w:trPr>
        <w:tc>
          <w:tcPr>
            <w:tcW w:w="2446" w:type="dxa"/>
            <w:gridSpan w:val="4"/>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3A4900C2" w14:textId="77777777" w:rsidR="00D4375B" w:rsidRPr="00C962BC"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sidRPr="00C962BC">
              <w:rPr>
                <w:rFonts w:ascii="Times New Roman" w:eastAsia="Calibri" w:hAnsi="Times New Roman" w:cs="Times New Roman"/>
                <w:b/>
                <w:sz w:val="20"/>
                <w:szCs w:val="20"/>
                <w:lang w:val="en-GB"/>
              </w:rPr>
              <w:t xml:space="preserve">3.1.1.5 </w:t>
            </w:r>
            <w:r w:rsidRPr="00C962BC">
              <w:rPr>
                <w:rFonts w:ascii="Times New Roman" w:eastAsia="Calibri" w:hAnsi="Times New Roman" w:cs="Times New Roman"/>
                <w:bCs/>
                <w:sz w:val="20"/>
                <w:szCs w:val="20"/>
                <w:lang w:val="en-GB"/>
              </w:rPr>
              <w:t>Avoid over application of exception provisions in the RTI law</w:t>
            </w:r>
          </w:p>
        </w:tc>
        <w:tc>
          <w:tcPr>
            <w:tcW w:w="2091" w:type="dxa"/>
            <w:gridSpan w:val="3"/>
            <w:tcBorders>
              <w:top w:val="single" w:sz="4" w:space="0" w:color="auto"/>
              <w:left w:val="single" w:sz="4" w:space="0" w:color="00000A"/>
              <w:right w:val="single" w:sz="4" w:space="0" w:color="00000A"/>
            </w:tcBorders>
            <w:shd w:val="clear" w:color="auto" w:fill="C5E0B3"/>
            <w:tcMar>
              <w:left w:w="73" w:type="dxa"/>
            </w:tcMar>
          </w:tcPr>
          <w:p w14:paraId="1DAEE4FA"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r w:rsidRPr="00C962BC">
              <w:rPr>
                <w:rFonts w:ascii="Times New Roman" w:eastAsia="Times New Roman" w:hAnsi="Times New Roman" w:cs="Times New Roman"/>
                <w:bCs/>
                <w:sz w:val="20"/>
                <w:szCs w:val="20"/>
                <w:lang w:val="en-GB"/>
              </w:rPr>
              <w:t>Measures to avoid over applications in the RTI law developed and implemented</w:t>
            </w:r>
          </w:p>
          <w:p w14:paraId="5992FDC5"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sz w:val="20"/>
                <w:szCs w:val="20"/>
                <w:lang w:val="en-GB"/>
              </w:rPr>
            </w:pPr>
          </w:p>
          <w:p w14:paraId="771E5C2F" w14:textId="77777777" w:rsidR="00D4375B" w:rsidRPr="00C962BC" w:rsidRDefault="00D4375B" w:rsidP="003324AC">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00000A"/>
              <w:right w:val="single" w:sz="4" w:space="0" w:color="00000A"/>
            </w:tcBorders>
            <w:shd w:val="clear" w:color="auto" w:fill="C5E0B3"/>
          </w:tcPr>
          <w:p w14:paraId="62C36D4F" w14:textId="77777777" w:rsidR="00D4375B" w:rsidRPr="00C962BC" w:rsidRDefault="00D4375B" w:rsidP="003324AC">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1842" w:type="dxa"/>
            <w:gridSpan w:val="4"/>
            <w:tcBorders>
              <w:top w:val="single" w:sz="4" w:space="0" w:color="auto"/>
              <w:left w:val="single" w:sz="4" w:space="0" w:color="00000A"/>
              <w:right w:val="single" w:sz="4" w:space="0" w:color="00000A"/>
            </w:tcBorders>
            <w:shd w:val="clear" w:color="auto" w:fill="C5E0B3"/>
          </w:tcPr>
          <w:p w14:paraId="7E4561D0" w14:textId="77777777" w:rsidR="00D4375B" w:rsidRPr="00C962BC" w:rsidRDefault="00D4375B" w:rsidP="003324AC">
            <w:pPr>
              <w:spacing w:after="200" w:line="240" w:lineRule="auto"/>
              <w:rPr>
                <w:rFonts w:ascii="Times New Roman" w:eastAsia="Calibri" w:hAnsi="Times New Roman" w:cs="Times New Roman"/>
                <w:bCs/>
                <w:color w:val="00000A"/>
                <w:sz w:val="20"/>
                <w:szCs w:val="20"/>
                <w:lang w:val="en-GB"/>
              </w:rPr>
            </w:pPr>
            <w:r w:rsidRPr="00C962BC">
              <w:rPr>
                <w:rFonts w:ascii="Times New Roman" w:eastAsia="Calibri" w:hAnsi="Times New Roman" w:cs="Times New Roman"/>
                <w:bCs/>
                <w:color w:val="00000A"/>
                <w:sz w:val="20"/>
                <w:szCs w:val="20"/>
                <w:lang w:val="en-GB"/>
              </w:rPr>
              <w:t>No</w:t>
            </w:r>
          </w:p>
        </w:tc>
        <w:tc>
          <w:tcPr>
            <w:tcW w:w="1134" w:type="dxa"/>
            <w:tcBorders>
              <w:top w:val="single" w:sz="4" w:space="0" w:color="auto"/>
              <w:left w:val="single" w:sz="4" w:space="0" w:color="00000A"/>
              <w:right w:val="single" w:sz="4" w:space="0" w:color="00000A"/>
            </w:tcBorders>
            <w:shd w:val="clear" w:color="auto" w:fill="C5E0B3"/>
            <w:tcMar>
              <w:left w:w="73" w:type="dxa"/>
            </w:tcMar>
          </w:tcPr>
          <w:p w14:paraId="46C65AE7" w14:textId="77777777" w:rsidR="00D4375B" w:rsidRPr="00C962BC" w:rsidRDefault="00D4375B" w:rsidP="003324AC">
            <w:pPr>
              <w:spacing w:after="200" w:line="240" w:lineRule="auto"/>
              <w:rPr>
                <w:rFonts w:ascii="Times New Roman" w:eastAsia="Calibri" w:hAnsi="Times New Roman" w:cs="Times New Roman"/>
                <w:color w:val="00000A"/>
                <w:sz w:val="20"/>
                <w:szCs w:val="20"/>
              </w:rPr>
            </w:pPr>
            <w:r w:rsidRPr="00C962BC">
              <w:rPr>
                <w:rFonts w:ascii="Times New Roman" w:eastAsia="Calibri" w:hAnsi="Times New Roman" w:cs="Times New Roman"/>
                <w:bCs/>
                <w:color w:val="00000A"/>
                <w:sz w:val="20"/>
                <w:szCs w:val="20"/>
                <w:lang w:val="en-GB"/>
              </w:rPr>
              <w:t>Yes</w:t>
            </w:r>
          </w:p>
        </w:tc>
        <w:tc>
          <w:tcPr>
            <w:tcW w:w="1559" w:type="dxa"/>
            <w:gridSpan w:val="3"/>
            <w:tcBorders>
              <w:top w:val="single" w:sz="4" w:space="0" w:color="auto"/>
              <w:left w:val="single" w:sz="4" w:space="0" w:color="00000A"/>
              <w:right w:val="single" w:sz="4" w:space="0" w:color="00000A"/>
            </w:tcBorders>
            <w:shd w:val="clear" w:color="auto" w:fill="C5E0B3"/>
          </w:tcPr>
          <w:p w14:paraId="429A30F3"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560" w:type="dxa"/>
            <w:gridSpan w:val="3"/>
            <w:tcBorders>
              <w:top w:val="single" w:sz="4" w:space="0" w:color="auto"/>
              <w:left w:val="single" w:sz="4" w:space="0" w:color="00000A"/>
              <w:right w:val="single" w:sz="4" w:space="0" w:color="00000A"/>
            </w:tcBorders>
            <w:shd w:val="clear" w:color="auto" w:fill="C5E0B3"/>
          </w:tcPr>
          <w:p w14:paraId="3054BCBC"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559" w:type="dxa"/>
            <w:gridSpan w:val="3"/>
            <w:tcBorders>
              <w:top w:val="single" w:sz="4" w:space="0" w:color="auto"/>
              <w:left w:val="single" w:sz="4" w:space="0" w:color="00000A"/>
              <w:right w:val="single" w:sz="4" w:space="0" w:color="00000A"/>
            </w:tcBorders>
            <w:shd w:val="clear" w:color="auto" w:fill="C5E0B3"/>
            <w:tcMar>
              <w:left w:w="73" w:type="dxa"/>
            </w:tcMar>
          </w:tcPr>
          <w:p w14:paraId="3DD945B3" w14:textId="77777777" w:rsidR="00D4375B" w:rsidRPr="00C962BC" w:rsidRDefault="00D4375B" w:rsidP="003324AC">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694" w:type="dxa"/>
            <w:vMerge/>
            <w:tcBorders>
              <w:left w:val="single" w:sz="4" w:space="0" w:color="00000A"/>
              <w:right w:val="single" w:sz="4" w:space="0" w:color="00000A"/>
            </w:tcBorders>
            <w:shd w:val="clear" w:color="auto" w:fill="auto"/>
            <w:tcMar>
              <w:left w:w="73" w:type="dxa"/>
            </w:tcMar>
          </w:tcPr>
          <w:p w14:paraId="5353AFDB" w14:textId="77777777" w:rsidR="00D4375B" w:rsidRPr="00C962BC" w:rsidRDefault="00D4375B" w:rsidP="003324AC">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bookmarkEnd w:id="20"/>
    </w:tbl>
    <w:p w14:paraId="6CCC8181" w14:textId="4E019411" w:rsidR="00D4375B" w:rsidRDefault="00D4375B">
      <w:pPr>
        <w:rPr>
          <w:lang w:val="en-GB"/>
        </w:rPr>
      </w:pPr>
    </w:p>
    <w:p w14:paraId="2D9A2DEA" w14:textId="0EE02667" w:rsidR="00965C23" w:rsidRDefault="00965C23">
      <w:pPr>
        <w:rPr>
          <w:lang w:val="en-GB"/>
        </w:rPr>
      </w:pPr>
    </w:p>
    <w:p w14:paraId="482E0054" w14:textId="27CF7839" w:rsidR="00965C23" w:rsidRDefault="00965C23">
      <w:pPr>
        <w:rPr>
          <w:lang w:val="en-GB"/>
        </w:rPr>
      </w:pPr>
    </w:p>
    <w:p w14:paraId="5D43F726" w14:textId="136D61D9" w:rsidR="00965C23" w:rsidRDefault="00965C23">
      <w:pPr>
        <w:rPr>
          <w:lang w:val="en-GB"/>
        </w:rPr>
      </w:pPr>
    </w:p>
    <w:p w14:paraId="664F6AAA" w14:textId="0FBBFBBD" w:rsidR="00965C23" w:rsidRDefault="00965C23">
      <w:pPr>
        <w:rPr>
          <w:lang w:val="en-GB"/>
        </w:rPr>
      </w:pPr>
    </w:p>
    <w:p w14:paraId="39B53E6D" w14:textId="7928C159" w:rsidR="00965C23" w:rsidRDefault="00965C23">
      <w:pPr>
        <w:rPr>
          <w:lang w:val="en-GB"/>
        </w:rPr>
      </w:pPr>
    </w:p>
    <w:p w14:paraId="2B8E66CC" w14:textId="110A7681" w:rsidR="00965C23" w:rsidRDefault="00965C23">
      <w:pPr>
        <w:rPr>
          <w:lang w:val="en-GB"/>
        </w:rPr>
      </w:pPr>
    </w:p>
    <w:p w14:paraId="5970F6E6" w14:textId="5DBCACB2" w:rsidR="00965C23" w:rsidRDefault="00965C23">
      <w:pPr>
        <w:rPr>
          <w:lang w:val="en-GB"/>
        </w:rPr>
      </w:pPr>
    </w:p>
    <w:p w14:paraId="2A3A0C05" w14:textId="0E3F887A" w:rsidR="00965C23" w:rsidRDefault="00965C23">
      <w:pPr>
        <w:rPr>
          <w:lang w:val="en-GB"/>
        </w:rPr>
      </w:pPr>
    </w:p>
    <w:p w14:paraId="15D66A76" w14:textId="77777777" w:rsidR="00965C23" w:rsidRPr="00D4375B" w:rsidRDefault="00965C23">
      <w:pPr>
        <w:rPr>
          <w:lang w:val="en-GB"/>
        </w:rPr>
      </w:pPr>
    </w:p>
    <w:sectPr w:rsidR="00965C23" w:rsidRPr="00D4375B" w:rsidSect="00D4375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Droid Sans Fallback">
    <w:altName w:val="Segoe UI"/>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2C9"/>
    <w:multiLevelType w:val="hybridMultilevel"/>
    <w:tmpl w:val="06BCBD0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B4F7BC7"/>
    <w:multiLevelType w:val="hybridMultilevel"/>
    <w:tmpl w:val="972274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97980"/>
    <w:multiLevelType w:val="hybridMultilevel"/>
    <w:tmpl w:val="33E6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97C31"/>
    <w:multiLevelType w:val="hybridMultilevel"/>
    <w:tmpl w:val="8A08F4E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15:restartNumberingAfterBreak="0">
    <w:nsid w:val="22002525"/>
    <w:multiLevelType w:val="hybridMultilevel"/>
    <w:tmpl w:val="FA6EE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B172C8"/>
    <w:multiLevelType w:val="hybridMultilevel"/>
    <w:tmpl w:val="BEAA2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0876AA"/>
    <w:multiLevelType w:val="multilevel"/>
    <w:tmpl w:val="30048480"/>
    <w:lvl w:ilvl="0">
      <w:start w:val="1"/>
      <w:numFmt w:val="decimal"/>
      <w:lvlText w:val="%1."/>
      <w:lvlJc w:val="left"/>
      <w:pPr>
        <w:ind w:left="610" w:hanging="610"/>
      </w:pPr>
      <w:rPr>
        <w:rFonts w:hint="default"/>
        <w:b/>
      </w:rPr>
    </w:lvl>
    <w:lvl w:ilvl="1">
      <w:start w:val="1"/>
      <w:numFmt w:val="decimal"/>
      <w:lvlText w:val="%1.%2."/>
      <w:lvlJc w:val="left"/>
      <w:pPr>
        <w:ind w:left="610" w:hanging="6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73E32B48"/>
    <w:multiLevelType w:val="hybridMultilevel"/>
    <w:tmpl w:val="F954B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78752">
    <w:abstractNumId w:val="5"/>
  </w:num>
  <w:num w:numId="2" w16cid:durableId="2086144386">
    <w:abstractNumId w:val="6"/>
  </w:num>
  <w:num w:numId="3" w16cid:durableId="2104569845">
    <w:abstractNumId w:val="0"/>
  </w:num>
  <w:num w:numId="4" w16cid:durableId="75589002">
    <w:abstractNumId w:val="7"/>
  </w:num>
  <w:num w:numId="5" w16cid:durableId="900822863">
    <w:abstractNumId w:val="3"/>
  </w:num>
  <w:num w:numId="6" w16cid:durableId="1785075207">
    <w:abstractNumId w:val="1"/>
  </w:num>
  <w:num w:numId="7" w16cid:durableId="823157849">
    <w:abstractNumId w:val="2"/>
  </w:num>
  <w:num w:numId="8" w16cid:durableId="113137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5B"/>
    <w:rsid w:val="00021CEC"/>
    <w:rsid w:val="00403C04"/>
    <w:rsid w:val="004142E6"/>
    <w:rsid w:val="00640384"/>
    <w:rsid w:val="006427B9"/>
    <w:rsid w:val="008B7809"/>
    <w:rsid w:val="008F779C"/>
    <w:rsid w:val="00965C23"/>
    <w:rsid w:val="00D4375B"/>
    <w:rsid w:val="00DC079C"/>
    <w:rsid w:val="00E647DC"/>
  </w:rsids>
  <m:mathPr>
    <m:mathFont m:val="Cambria Math"/>
    <m:brkBin m:val="before"/>
    <m:brkBinSub m:val="--"/>
    <m:smallFrac m:val="0"/>
    <m:dispDef/>
    <m:lMargin m:val="0"/>
    <m:rMargin m:val="0"/>
    <m:defJc m:val="centerGroup"/>
    <m:wrapIndent m:val="1440"/>
    <m:intLim m:val="subSup"/>
    <m:naryLim m:val="undOvr"/>
  </m:mathPr>
  <w:themeFontLang w:val="en-G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15EA"/>
  <w15:chartTrackingRefBased/>
  <w15:docId w15:val="{23D83002-5027-49C3-B08C-99EF96FE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5B"/>
    <w:rPr>
      <w:lang w:val="en-US"/>
    </w:rPr>
  </w:style>
  <w:style w:type="paragraph" w:styleId="Heading1">
    <w:name w:val="heading 1"/>
    <w:basedOn w:val="Normal"/>
    <w:next w:val="Normal"/>
    <w:link w:val="Heading1Char"/>
    <w:uiPriority w:val="9"/>
    <w:qFormat/>
    <w:rsid w:val="00D4375B"/>
    <w:pPr>
      <w:keepNext/>
      <w:keepLines/>
      <w:spacing w:before="240" w:after="0"/>
      <w:jc w:val="center"/>
      <w:outlineLvl w:val="0"/>
    </w:pPr>
    <w:rPr>
      <w:rFonts w:ascii="Times New Roman" w:eastAsiaTheme="majorEastAsia" w:hAnsi="Times New Roman"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D437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375B"/>
    <w:pPr>
      <w:keepNext/>
      <w:keepLines/>
      <w:spacing w:before="40" w:after="0"/>
      <w:outlineLvl w:val="2"/>
    </w:pPr>
    <w:rPr>
      <w:rFonts w:ascii="Times New Roman" w:eastAsia="Times New Roman" w:hAnsi="Times New Roman" w:cs="Times New Roman"/>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5B"/>
    <w:rPr>
      <w:rFonts w:ascii="Times New Roman" w:eastAsiaTheme="majorEastAsia" w:hAnsi="Times New Roman" w:cstheme="majorBidi"/>
      <w:color w:val="2F5496" w:themeColor="accent1" w:themeShade="BF"/>
      <w:sz w:val="28"/>
      <w:szCs w:val="32"/>
      <w:lang w:val="en-US"/>
    </w:rPr>
  </w:style>
  <w:style w:type="character" w:customStyle="1" w:styleId="Heading2Char">
    <w:name w:val="Heading 2 Char"/>
    <w:basedOn w:val="DefaultParagraphFont"/>
    <w:link w:val="Heading2"/>
    <w:uiPriority w:val="9"/>
    <w:rsid w:val="00D4375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4375B"/>
    <w:rPr>
      <w:rFonts w:ascii="Times New Roman" w:eastAsia="Times New Roman" w:hAnsi="Times New Roman" w:cs="Times New Roman"/>
      <w:b/>
      <w:sz w:val="28"/>
      <w:szCs w:val="24"/>
      <w:lang w:val="en-GB"/>
    </w:rPr>
  </w:style>
  <w:style w:type="paragraph" w:styleId="TOC1">
    <w:name w:val="toc 1"/>
    <w:basedOn w:val="Normal"/>
    <w:next w:val="Normal"/>
    <w:autoRedefine/>
    <w:uiPriority w:val="39"/>
    <w:unhideWhenUsed/>
    <w:rsid w:val="00D4375B"/>
    <w:pPr>
      <w:spacing w:after="100"/>
    </w:pPr>
  </w:style>
  <w:style w:type="character" w:styleId="Hyperlink">
    <w:name w:val="Hyperlink"/>
    <w:basedOn w:val="DefaultParagraphFont"/>
    <w:uiPriority w:val="99"/>
    <w:unhideWhenUsed/>
    <w:rsid w:val="00D4375B"/>
    <w:rPr>
      <w:color w:val="0563C1" w:themeColor="hyperlink"/>
      <w:u w:val="single"/>
    </w:rPr>
  </w:style>
  <w:style w:type="table" w:styleId="TableGrid">
    <w:name w:val="Table Grid"/>
    <w:basedOn w:val="TableNormal"/>
    <w:uiPriority w:val="39"/>
    <w:rsid w:val="00D437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4375B"/>
    <w:pPr>
      <w:widowControl w:val="0"/>
      <w:autoSpaceDE w:val="0"/>
      <w:autoSpaceDN w:val="0"/>
      <w:spacing w:after="0" w:line="237" w:lineRule="exact"/>
      <w:ind w:left="90"/>
    </w:pPr>
    <w:rPr>
      <w:rFonts w:ascii="Times New Roman" w:eastAsia="Times New Roman" w:hAnsi="Times New Roman" w:cs="Times New Roman"/>
    </w:rPr>
  </w:style>
  <w:style w:type="paragraph" w:customStyle="1" w:styleId="Heading31">
    <w:name w:val="Heading 31"/>
    <w:basedOn w:val="Normal"/>
    <w:next w:val="Normal"/>
    <w:uiPriority w:val="9"/>
    <w:unhideWhenUsed/>
    <w:qFormat/>
    <w:rsid w:val="00D4375B"/>
    <w:pPr>
      <w:keepNext/>
      <w:keepLines/>
      <w:spacing w:before="40" w:after="0" w:line="276" w:lineRule="auto"/>
      <w:outlineLvl w:val="2"/>
    </w:pPr>
    <w:rPr>
      <w:rFonts w:ascii="Times New Roman" w:eastAsia="Times New Roman" w:hAnsi="Times New Roman" w:cs="Times New Roman"/>
      <w:b/>
      <w:sz w:val="28"/>
      <w:szCs w:val="24"/>
      <w:lang w:val="en-GB"/>
    </w:rPr>
  </w:style>
  <w:style w:type="numbering" w:customStyle="1" w:styleId="NoList1">
    <w:name w:val="No List1"/>
    <w:next w:val="NoList"/>
    <w:uiPriority w:val="99"/>
    <w:semiHidden/>
    <w:unhideWhenUsed/>
    <w:rsid w:val="00D4375B"/>
  </w:style>
  <w:style w:type="paragraph" w:styleId="BalloonText">
    <w:name w:val="Balloon Text"/>
    <w:basedOn w:val="Normal"/>
    <w:link w:val="BalloonTextChar"/>
    <w:uiPriority w:val="99"/>
    <w:semiHidden/>
    <w:unhideWhenUsed/>
    <w:rsid w:val="00D4375B"/>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D4375B"/>
    <w:rPr>
      <w:rFonts w:ascii="Segoe UI" w:hAnsi="Segoe UI" w:cs="Segoe UI"/>
      <w:sz w:val="18"/>
      <w:szCs w:val="18"/>
      <w:lang w:val="en-GB"/>
    </w:rPr>
  </w:style>
  <w:style w:type="paragraph" w:styleId="Header">
    <w:name w:val="header"/>
    <w:basedOn w:val="Normal"/>
    <w:link w:val="HeaderChar"/>
    <w:uiPriority w:val="99"/>
    <w:unhideWhenUsed/>
    <w:rsid w:val="00D4375B"/>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D4375B"/>
    <w:rPr>
      <w:lang w:val="en-GB"/>
    </w:rPr>
  </w:style>
  <w:style w:type="paragraph" w:styleId="Footer">
    <w:name w:val="footer"/>
    <w:basedOn w:val="Normal"/>
    <w:link w:val="FooterChar"/>
    <w:uiPriority w:val="99"/>
    <w:unhideWhenUsed/>
    <w:rsid w:val="00D4375B"/>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D4375B"/>
    <w:rPr>
      <w:lang w:val="en-GB"/>
    </w:rPr>
  </w:style>
  <w:style w:type="paragraph" w:styleId="ListParagraph">
    <w:name w:val="List Paragraph"/>
    <w:basedOn w:val="Normal"/>
    <w:uiPriority w:val="34"/>
    <w:qFormat/>
    <w:rsid w:val="00D4375B"/>
    <w:pPr>
      <w:spacing w:after="200" w:line="276" w:lineRule="auto"/>
      <w:ind w:left="720"/>
      <w:contextualSpacing/>
    </w:pPr>
    <w:rPr>
      <w:lang w:val="en-GB"/>
    </w:rPr>
  </w:style>
  <w:style w:type="character" w:customStyle="1" w:styleId="Heading3Char1">
    <w:name w:val="Heading 3 Char1"/>
    <w:basedOn w:val="DefaultParagraphFont"/>
    <w:uiPriority w:val="9"/>
    <w:semiHidden/>
    <w:rsid w:val="00D4375B"/>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D4375B"/>
    <w:pPr>
      <w:spacing w:after="100"/>
      <w:ind w:left="220"/>
    </w:pPr>
  </w:style>
  <w:style w:type="paragraph" w:styleId="Caption">
    <w:name w:val="caption"/>
    <w:basedOn w:val="Normal"/>
    <w:next w:val="Normal"/>
    <w:uiPriority w:val="35"/>
    <w:unhideWhenUsed/>
    <w:qFormat/>
    <w:rsid w:val="00D4375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4702</Words>
  <Characters>26802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Thelma Ohene-Asiamah</dc:creator>
  <cp:keywords/>
  <dc:description/>
  <cp:lastModifiedBy>Mrs. Thelma Ohene-Asiamah</cp:lastModifiedBy>
  <cp:revision>3</cp:revision>
  <dcterms:created xsi:type="dcterms:W3CDTF">2023-07-31T12:52:00Z</dcterms:created>
  <dcterms:modified xsi:type="dcterms:W3CDTF">2023-07-31T16:44:00Z</dcterms:modified>
</cp:coreProperties>
</file>